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77A04" w14:textId="297A0011" w:rsidR="00735B2A" w:rsidRDefault="00D41532" w:rsidP="00410752">
      <w:pPr>
        <w:pStyle w:val="Titel"/>
      </w:pPr>
      <w:r w:rsidRPr="001A4F35">
        <w:t>Durchführungshinweise</w:t>
      </w:r>
      <w:r w:rsidR="00410752">
        <w:br/>
      </w:r>
      <w:r w:rsidRPr="001A4F35">
        <w:t xml:space="preserve">zur Einführung </w:t>
      </w:r>
      <w:r w:rsidR="00410752">
        <w:t xml:space="preserve">und Umsetzung </w:t>
      </w:r>
      <w:r w:rsidRPr="001A4F35">
        <w:t xml:space="preserve">von Lebensarbeitszeitkonten </w:t>
      </w:r>
      <w:r w:rsidR="00410752">
        <w:br/>
      </w:r>
      <w:r w:rsidRPr="001A4F35">
        <w:t>nach § 12 der Bremischen Arbeitszeitverordnung</w:t>
      </w:r>
      <w:r w:rsidR="00A96C7B">
        <w:t xml:space="preserve"> (BremAZVO)</w:t>
      </w:r>
      <w:r w:rsidR="00A96C7B">
        <w:br/>
        <w:t xml:space="preserve">(Durchführungshinweise LAZ-Konten) </w:t>
      </w:r>
    </w:p>
    <w:p w14:paraId="2530CBD0" w14:textId="77777777" w:rsidR="00AD5A95" w:rsidRDefault="00AD5A95" w:rsidP="006F47B6">
      <w:pPr>
        <w:pStyle w:val="berschrift1"/>
      </w:pPr>
      <w:r>
        <w:t>Teilnahmeberechtigter Personenkreis</w:t>
      </w:r>
    </w:p>
    <w:p w14:paraId="5C07B4AA" w14:textId="77777777" w:rsidR="00AD5A95" w:rsidRDefault="00ED5248" w:rsidP="00151C4D">
      <w:pPr>
        <w:spacing w:after="120"/>
        <w:rPr>
          <w:rFonts w:eastAsia="Times New Roman"/>
        </w:rPr>
      </w:pPr>
      <w:r>
        <w:rPr>
          <w:rFonts w:eastAsia="Times New Roman"/>
        </w:rPr>
        <w:t xml:space="preserve">Teilnahmeberechtigt sind </w:t>
      </w:r>
      <w:r w:rsidR="00AD77E9">
        <w:rPr>
          <w:rFonts w:eastAsia="Times New Roman"/>
        </w:rPr>
        <w:t>Beamt:innen</w:t>
      </w:r>
      <w:r>
        <w:rPr>
          <w:rFonts w:eastAsia="Times New Roman"/>
        </w:rPr>
        <w:t xml:space="preserve">, die in einem Bereich mit festgestellten personellen Mehrbedarfen tätig sind </w:t>
      </w:r>
      <w:r w:rsidR="004C0C83">
        <w:rPr>
          <w:rFonts w:eastAsia="Times New Roman"/>
        </w:rPr>
        <w:t>(siehe II</w:t>
      </w:r>
      <w:r w:rsidR="00855B16">
        <w:rPr>
          <w:rFonts w:eastAsia="Times New Roman"/>
        </w:rPr>
        <w:t>I</w:t>
      </w:r>
      <w:r w:rsidR="00AD5A95">
        <w:rPr>
          <w:rFonts w:eastAsia="Times New Roman"/>
        </w:rPr>
        <w:t>.)</w:t>
      </w:r>
      <w:r w:rsidR="00AD5A95" w:rsidRPr="00252282">
        <w:rPr>
          <w:rFonts w:eastAsia="Times New Roman"/>
        </w:rPr>
        <w:t>.</w:t>
      </w:r>
      <w:r w:rsidR="00E26ECD">
        <w:rPr>
          <w:rFonts w:eastAsia="Times New Roman"/>
        </w:rPr>
        <w:t xml:space="preserve"> Die Vereinbarung erfolgt auf freiwilliger Basis und dient ausschließlich dem Zweck, personelle Mehrbedarfe</w:t>
      </w:r>
      <w:r w:rsidR="00991314">
        <w:rPr>
          <w:rFonts w:eastAsia="Times New Roman"/>
        </w:rPr>
        <w:t xml:space="preserve"> </w:t>
      </w:r>
      <w:r w:rsidR="00E26ECD">
        <w:rPr>
          <w:rFonts w:eastAsia="Times New Roman"/>
        </w:rPr>
        <w:t>aufzufangen.</w:t>
      </w:r>
      <w:r w:rsidR="001E42D3">
        <w:rPr>
          <w:rFonts w:eastAsia="Times New Roman"/>
        </w:rPr>
        <w:t xml:space="preserve"> </w:t>
      </w:r>
      <w:r w:rsidR="00AD5A95" w:rsidRPr="003A1130">
        <w:rPr>
          <w:rFonts w:eastAsia="Times New Roman"/>
        </w:rPr>
        <w:t>Das Ko</w:t>
      </w:r>
      <w:r w:rsidR="00AD5A95">
        <w:rPr>
          <w:rFonts w:eastAsia="Times New Roman"/>
        </w:rPr>
        <w:t>n</w:t>
      </w:r>
      <w:r w:rsidR="00AD5A95" w:rsidRPr="003A1130">
        <w:rPr>
          <w:rFonts w:eastAsia="Times New Roman"/>
        </w:rPr>
        <w:t xml:space="preserve">to kann </w:t>
      </w:r>
      <w:r>
        <w:rPr>
          <w:rFonts w:eastAsia="Times New Roman"/>
        </w:rPr>
        <w:t xml:space="preserve">zunächst </w:t>
      </w:r>
      <w:r w:rsidR="00AD5A95" w:rsidRPr="003A1130">
        <w:rPr>
          <w:rFonts w:eastAsia="Times New Roman"/>
        </w:rPr>
        <w:t>bis längstens zum 31.12.2026 geführt werden.</w:t>
      </w:r>
      <w:r w:rsidR="00151C4D">
        <w:rPr>
          <w:rFonts w:eastAsia="Times New Roman"/>
        </w:rPr>
        <w:t xml:space="preserve"> Soweit keine Verlängerung der Regelung erfolgt, bleiben die Guthaben bis zu deren Ausgleich in der von der Verordnung vorgesehenen Weise bestehen.</w:t>
      </w:r>
    </w:p>
    <w:p w14:paraId="2EAAD040" w14:textId="77777777" w:rsidR="00151C4D" w:rsidRDefault="00AD5A95" w:rsidP="00151C4D">
      <w:pPr>
        <w:spacing w:after="120"/>
        <w:rPr>
          <w:rFonts w:eastAsia="Times New Roman"/>
        </w:rPr>
      </w:pPr>
      <w:r w:rsidRPr="00252282">
        <w:rPr>
          <w:rFonts w:eastAsia="Times New Roman"/>
        </w:rPr>
        <w:t xml:space="preserve">Durch Bezugnahme auf die regelmäßige wöchentliche Arbeitszeit ist die Teilnahme sowohl den in Voll- als auch den in Teilzeit tätigen </w:t>
      </w:r>
      <w:r w:rsidR="00B02C60">
        <w:rPr>
          <w:rFonts w:eastAsia="Times New Roman"/>
        </w:rPr>
        <w:t>Beamt:</w:t>
      </w:r>
      <w:r w:rsidR="00D06212">
        <w:rPr>
          <w:rFonts w:eastAsia="Times New Roman"/>
        </w:rPr>
        <w:t>innen</w:t>
      </w:r>
      <w:r w:rsidRPr="00252282">
        <w:rPr>
          <w:rFonts w:eastAsia="Times New Roman"/>
        </w:rPr>
        <w:t xml:space="preserve"> möglich. Teilzeitbeschäftigte haben insoweit die Wahl, ob sie von der Möglichkeit des Ansparens Gebrauch machen oder ob sie den Teilzeitzähler und damit zugleich auch ihren Anspruch auf Besoldung erhöhen wollen.</w:t>
      </w:r>
      <w:r w:rsidR="00E26ECD">
        <w:rPr>
          <w:rFonts w:eastAsia="Times New Roman"/>
        </w:rPr>
        <w:t xml:space="preserve"> Eine Reduzierung der wöchentlichen Arbeitszeit zwecks Teilnahme an den Lebensarbeitszeitkonten ist nicht vorgesehen.</w:t>
      </w:r>
      <w:r w:rsidRPr="00252282">
        <w:rPr>
          <w:rFonts w:eastAsia="Times New Roman"/>
        </w:rPr>
        <w:t xml:space="preserve"> </w:t>
      </w:r>
    </w:p>
    <w:p w14:paraId="6A03EFB4" w14:textId="77777777" w:rsidR="007E1D8C" w:rsidRPr="007E1D8C" w:rsidRDefault="00AD5A95" w:rsidP="00151C4D">
      <w:pPr>
        <w:spacing w:after="120"/>
        <w:rPr>
          <w:rFonts w:eastAsia="Times New Roman"/>
        </w:rPr>
      </w:pPr>
      <w:r w:rsidRPr="00252282">
        <w:rPr>
          <w:rFonts w:eastAsia="Times New Roman"/>
        </w:rPr>
        <w:t>Beamt</w:t>
      </w:r>
      <w:r w:rsidR="00B02C60">
        <w:rPr>
          <w:rFonts w:eastAsia="Times New Roman"/>
        </w:rPr>
        <w:t>:</w:t>
      </w:r>
      <w:r w:rsidRPr="00252282">
        <w:rPr>
          <w:rFonts w:eastAsia="Times New Roman"/>
        </w:rPr>
        <w:t>innen auf Widerruf sowie Beamt</w:t>
      </w:r>
      <w:r w:rsidR="00B02C60">
        <w:rPr>
          <w:rFonts w:eastAsia="Times New Roman"/>
        </w:rPr>
        <w:t>:</w:t>
      </w:r>
      <w:r w:rsidRPr="00252282">
        <w:rPr>
          <w:rFonts w:eastAsia="Times New Roman"/>
        </w:rPr>
        <w:t xml:space="preserve">innen </w:t>
      </w:r>
      <w:r>
        <w:rPr>
          <w:rFonts w:eastAsia="Times New Roman"/>
        </w:rPr>
        <w:t xml:space="preserve">mit Ämtern, die der Besoldungsordnung B zugeordnet sind, werden </w:t>
      </w:r>
      <w:r w:rsidRPr="00252282">
        <w:rPr>
          <w:rFonts w:eastAsia="Times New Roman"/>
        </w:rPr>
        <w:t xml:space="preserve">von der Führung von Lebensarbeitszeitkonten ausgenommen. </w:t>
      </w:r>
    </w:p>
    <w:p w14:paraId="340FBF08" w14:textId="77777777" w:rsidR="007E1D8C" w:rsidRDefault="00B33BEC" w:rsidP="006F47B6">
      <w:pPr>
        <w:pStyle w:val="berschrift1"/>
      </w:pPr>
      <w:r>
        <w:t xml:space="preserve">Mitbestimmung </w:t>
      </w:r>
    </w:p>
    <w:p w14:paraId="5B206C4C" w14:textId="77777777" w:rsidR="00E2023E" w:rsidRDefault="007E1D8C" w:rsidP="007E1D8C">
      <w:r>
        <w:t xml:space="preserve">Im Zusammenhang mit der Umsetzung der Lebensarbeitszeitkonten in den Dienststellen ergibt sich die Notwendigkeit der Beteiligung der </w:t>
      </w:r>
      <w:r w:rsidR="004857F1">
        <w:t xml:space="preserve">örtlichen </w:t>
      </w:r>
      <w:r>
        <w:t>P</w:t>
      </w:r>
      <w:r w:rsidR="0019395D">
        <w:t>ersonalvertretungsgremien</w:t>
      </w:r>
      <w:r w:rsidR="004857F1">
        <w:t xml:space="preserve"> wie folgt: </w:t>
      </w:r>
    </w:p>
    <w:p w14:paraId="05E78A03" w14:textId="77777777" w:rsidR="00E2023E" w:rsidRDefault="00E2023E" w:rsidP="007E1D8C"/>
    <w:p w14:paraId="1EA645DF" w14:textId="77777777" w:rsidR="009D5AAC" w:rsidRDefault="00ED5248" w:rsidP="007E1D8C">
      <w:r>
        <w:t>D</w:t>
      </w:r>
      <w:r w:rsidR="00E2023E">
        <w:t>er Abschluss der Vereinbarung</w:t>
      </w:r>
      <w:r w:rsidR="00915BD8">
        <w:t xml:space="preserve"> zur </w:t>
      </w:r>
      <w:r w:rsidR="00915BD8">
        <w:rPr>
          <w:rFonts w:eastAsia="Times New Roman"/>
        </w:rPr>
        <w:t>Teilnahme an den Lebensarbeitszeitkonten</w:t>
      </w:r>
      <w:r w:rsidR="00E2023E">
        <w:t xml:space="preserve"> </w:t>
      </w:r>
      <w:r>
        <w:t>(siehe Ziffer VI)</w:t>
      </w:r>
      <w:r w:rsidR="00923056">
        <w:t>.</w:t>
      </w:r>
    </w:p>
    <w:p w14:paraId="6BD33900" w14:textId="77777777" w:rsidR="009D5AAC" w:rsidRDefault="009D5AAC" w:rsidP="007E1D8C"/>
    <w:p w14:paraId="114C7AAB" w14:textId="56CD4E10" w:rsidR="009D2C8B" w:rsidRPr="007E1D8C" w:rsidRDefault="00ED5248">
      <w:r>
        <w:t>D</w:t>
      </w:r>
      <w:r w:rsidR="009D5AAC">
        <w:t xml:space="preserve">ie </w:t>
      </w:r>
      <w:r w:rsidR="004B7E35">
        <w:t>Änderung oder der Widerruf</w:t>
      </w:r>
      <w:r w:rsidR="009D5AAC">
        <w:t xml:space="preserve"> der Vereinbarung aus Fürsorgegründen</w:t>
      </w:r>
      <w:r w:rsidR="004857F1">
        <w:t>,</w:t>
      </w:r>
      <w:r w:rsidR="009D5AAC">
        <w:t xml:space="preserve"> </w:t>
      </w:r>
      <w:r w:rsidR="004B7E35">
        <w:t xml:space="preserve">der Widerruf </w:t>
      </w:r>
      <w:r w:rsidR="00976987">
        <w:t>aufgrund weggefallenem personellen Mehrbedarf</w:t>
      </w:r>
      <w:r w:rsidR="009D5AAC">
        <w:t xml:space="preserve"> </w:t>
      </w:r>
      <w:r w:rsidR="004857F1">
        <w:t>sowie i</w:t>
      </w:r>
      <w:r w:rsidR="00B07461">
        <w:t xml:space="preserve">ndividuelle Anträge auf Verlängerung oder </w:t>
      </w:r>
      <w:r w:rsidR="004B7E35">
        <w:t>Ä</w:t>
      </w:r>
      <w:r w:rsidR="00B07461">
        <w:t>nderung der</w:t>
      </w:r>
      <w:r w:rsidR="00B02C60">
        <w:t xml:space="preserve"> Vereinbarung seitens der Beamt:</w:t>
      </w:r>
      <w:r w:rsidR="00B07461">
        <w:t>innen</w:t>
      </w:r>
      <w:r w:rsidRPr="00ED5248">
        <w:t xml:space="preserve"> </w:t>
      </w:r>
      <w:r>
        <w:t>(siehe Ziffer VII).</w:t>
      </w:r>
      <w:r w:rsidR="009D2C8B">
        <w:t xml:space="preserve"> </w:t>
      </w:r>
    </w:p>
    <w:p w14:paraId="3E0AA081" w14:textId="77777777" w:rsidR="004C0C83" w:rsidRDefault="004C0C83" w:rsidP="006F47B6">
      <w:pPr>
        <w:pStyle w:val="berschrift1"/>
      </w:pPr>
      <w:r>
        <w:t>Bereiche mit personellen Mehrbedarfen</w:t>
      </w:r>
    </w:p>
    <w:p w14:paraId="38BC390C" w14:textId="77777777" w:rsidR="004C0C83" w:rsidRDefault="004C0C83" w:rsidP="004C0C83">
      <w:pPr>
        <w:spacing w:after="120"/>
        <w:rPr>
          <w:rFonts w:eastAsia="Times New Roman"/>
        </w:rPr>
      </w:pPr>
      <w:r w:rsidRPr="00252282">
        <w:rPr>
          <w:rFonts w:eastAsia="Times New Roman"/>
        </w:rPr>
        <w:t xml:space="preserve">Für die Erfüllung der dienstlichen Aufgaben muss tatsächlicher Bedarf an der verlängerten wöchentlichen Arbeitszeit bestehen. Es darf kein Anreiz für verlängerte Arbeitszeiten geschaffen werden, die lediglich dem Zweck dienen, Zeitguthaben für geplante Freistellungszeiten anzusparen. </w:t>
      </w:r>
    </w:p>
    <w:p w14:paraId="27E56670" w14:textId="77777777" w:rsidR="004C0C83" w:rsidRPr="004C0C83" w:rsidRDefault="004C0C83" w:rsidP="004C0C83">
      <w:pPr>
        <w:spacing w:after="120"/>
      </w:pPr>
      <w:r w:rsidRPr="00252282">
        <w:rPr>
          <w:rFonts w:eastAsia="Times New Roman"/>
        </w:rPr>
        <w:t>Die Genehmigung der beantragten Verlängerung der regelmäßigen wöchentlichen Arbeitszeit setzt voraus, dass die Beamt</w:t>
      </w:r>
      <w:r w:rsidR="00B02C60">
        <w:rPr>
          <w:rFonts w:eastAsia="Times New Roman"/>
        </w:rPr>
        <w:t>:</w:t>
      </w:r>
      <w:r w:rsidR="00461B8A">
        <w:rPr>
          <w:rFonts w:eastAsia="Times New Roman"/>
        </w:rPr>
        <w:t xml:space="preserve">innen </w:t>
      </w:r>
      <w:r w:rsidRPr="00252282">
        <w:rPr>
          <w:rFonts w:eastAsia="Times New Roman"/>
        </w:rPr>
        <w:t xml:space="preserve">auf einem </w:t>
      </w:r>
      <w:r w:rsidR="004857F1">
        <w:rPr>
          <w:rFonts w:eastAsia="Times New Roman"/>
        </w:rPr>
        <w:t>Dienstposten</w:t>
      </w:r>
      <w:r w:rsidR="004857F1" w:rsidRPr="00252282">
        <w:rPr>
          <w:rFonts w:eastAsia="Times New Roman"/>
        </w:rPr>
        <w:t xml:space="preserve"> </w:t>
      </w:r>
      <w:r w:rsidRPr="00252282">
        <w:rPr>
          <w:rFonts w:eastAsia="Times New Roman"/>
        </w:rPr>
        <w:t xml:space="preserve">tätig </w:t>
      </w:r>
      <w:r w:rsidR="00461B8A">
        <w:rPr>
          <w:rFonts w:eastAsia="Times New Roman"/>
        </w:rPr>
        <w:t>sind</w:t>
      </w:r>
      <w:r w:rsidRPr="00252282">
        <w:rPr>
          <w:rFonts w:eastAsia="Times New Roman"/>
        </w:rPr>
        <w:t xml:space="preserve">, </w:t>
      </w:r>
      <w:r w:rsidRPr="00252282">
        <w:rPr>
          <w:rFonts w:eastAsia="Times New Roman"/>
        </w:rPr>
        <w:lastRenderedPageBreak/>
        <w:t xml:space="preserve">bei dem ein </w:t>
      </w:r>
      <w:r w:rsidR="000B46E3">
        <w:rPr>
          <w:rFonts w:eastAsia="Times New Roman"/>
        </w:rPr>
        <w:t>zumindest mittelfristig, das heißt</w:t>
      </w:r>
      <w:r w:rsidRPr="00252282">
        <w:rPr>
          <w:rFonts w:eastAsia="Times New Roman"/>
        </w:rPr>
        <w:t xml:space="preserve"> über vier Monate hinaus erhöhter Arbeitsanfall besteht</w:t>
      </w:r>
      <w:r w:rsidR="00461B8A">
        <w:rPr>
          <w:rFonts w:eastAsia="Times New Roman"/>
        </w:rPr>
        <w:t>, wobei der Zeitraum sich nicht zwingend über die gesamte Laufzeit der Führung von Lebensarbeitszeitkonten (bis 31.12.2026) erstrecken muss</w:t>
      </w:r>
      <w:r w:rsidR="00D95129">
        <w:rPr>
          <w:rFonts w:eastAsia="Times New Roman"/>
        </w:rPr>
        <w:t>.</w:t>
      </w:r>
      <w:r w:rsidR="002E2D73">
        <w:rPr>
          <w:rFonts w:eastAsia="Times New Roman"/>
        </w:rPr>
        <w:t xml:space="preserve"> Die Feststellung hierfür tr</w:t>
      </w:r>
      <w:r w:rsidR="00B02C60">
        <w:rPr>
          <w:rFonts w:eastAsia="Times New Roman"/>
        </w:rPr>
        <w:t>e</w:t>
      </w:r>
      <w:r w:rsidR="002E2D73">
        <w:rPr>
          <w:rFonts w:eastAsia="Times New Roman"/>
        </w:rPr>
        <w:t>ffen die jeweiligen Dienstvorgese</w:t>
      </w:r>
      <w:r w:rsidR="00A16904">
        <w:rPr>
          <w:rFonts w:eastAsia="Times New Roman"/>
        </w:rPr>
        <w:t>t</w:t>
      </w:r>
      <w:r w:rsidR="002E2D73">
        <w:rPr>
          <w:rFonts w:eastAsia="Times New Roman"/>
        </w:rPr>
        <w:t>zten</w:t>
      </w:r>
      <w:r w:rsidRPr="00252282">
        <w:rPr>
          <w:rFonts w:eastAsia="Times New Roman"/>
        </w:rPr>
        <w:t xml:space="preserve"> nach Darlegung </w:t>
      </w:r>
      <w:r w:rsidR="00A16904">
        <w:rPr>
          <w:rFonts w:eastAsia="Times New Roman"/>
        </w:rPr>
        <w:t>der</w:t>
      </w:r>
      <w:r w:rsidRPr="00252282">
        <w:rPr>
          <w:rFonts w:eastAsia="Times New Roman"/>
        </w:rPr>
        <w:t xml:space="preserve"> zuständigen Vorgesetzten.</w:t>
      </w:r>
      <w:r w:rsidR="00B33BEC">
        <w:rPr>
          <w:rFonts w:eastAsia="Times New Roman"/>
        </w:rPr>
        <w:t xml:space="preserve"> </w:t>
      </w:r>
      <w:r w:rsidR="00461B8A">
        <w:rPr>
          <w:rFonts w:eastAsia="Times New Roman"/>
        </w:rPr>
        <w:t>Der in der Vereinbarung festgelegte Zeitraum der Teilnahme an den Lebensarbeitszeitkonten</w:t>
      </w:r>
      <w:r w:rsidR="0052537E">
        <w:rPr>
          <w:rFonts w:eastAsia="Times New Roman"/>
        </w:rPr>
        <w:t xml:space="preserve"> kann den </w:t>
      </w:r>
      <w:r w:rsidR="00461B8A">
        <w:rPr>
          <w:rFonts w:eastAsia="Times New Roman"/>
        </w:rPr>
        <w:t>Zeitraum, für den ein personeller Mehrbedarf festgestellt worden ist</w:t>
      </w:r>
      <w:r w:rsidR="0052537E">
        <w:rPr>
          <w:rFonts w:eastAsia="Times New Roman"/>
        </w:rPr>
        <w:t>, nicht überschreiten</w:t>
      </w:r>
      <w:r w:rsidR="00461B8A">
        <w:rPr>
          <w:rFonts w:eastAsia="Times New Roman"/>
        </w:rPr>
        <w:t xml:space="preserve">. </w:t>
      </w:r>
    </w:p>
    <w:p w14:paraId="2697B1CD" w14:textId="77777777" w:rsidR="00DB66DD" w:rsidRDefault="00DB66DD" w:rsidP="006F47B6">
      <w:pPr>
        <w:pStyle w:val="berschrift1"/>
      </w:pPr>
      <w:r>
        <w:t>Berücksichtigungsfähige Arbeitszeit</w:t>
      </w:r>
    </w:p>
    <w:p w14:paraId="248CDA85" w14:textId="77777777" w:rsidR="00DE204E" w:rsidRDefault="00DE204E" w:rsidP="00DE204E">
      <w:pPr>
        <w:spacing w:after="120"/>
      </w:pPr>
      <w:r>
        <w:t xml:space="preserve">Die wöchentliche Stundenzahl, die im Rahmen des Lebensarbeitszeitkontos angespart werden kann, </w:t>
      </w:r>
      <w:r w:rsidR="0044473C">
        <w:t xml:space="preserve">kann </w:t>
      </w:r>
      <w:r w:rsidR="00991314">
        <w:t>eine bis</w:t>
      </w:r>
      <w:r w:rsidR="0044473C">
        <w:t xml:space="preserve"> maximal fünf Stunden betragen</w:t>
      </w:r>
      <w:r w:rsidR="00991314">
        <w:t xml:space="preserve"> und ist nicht auf volle Stunden </w:t>
      </w:r>
      <w:r w:rsidR="00A2525B">
        <w:t>begrenzt</w:t>
      </w:r>
      <w:r>
        <w:t>.</w:t>
      </w:r>
      <w:r w:rsidR="009B52C5">
        <w:t xml:space="preserve"> </w:t>
      </w:r>
      <w:r w:rsidR="004857F1">
        <w:t xml:space="preserve">Durch eine sorgsame Abwägung der Anzahl der zusätzlichen Stunden mit der über einen längeren Zeitraum geforderten höheren Leistungsfähigkeit der Beamt:innen </w:t>
      </w:r>
      <w:r>
        <w:t xml:space="preserve">soll eine übermäßige Inanspruchnahme der Teilnehmenden verhindert werden. </w:t>
      </w:r>
      <w:r w:rsidR="005B335F">
        <w:t xml:space="preserve">Die </w:t>
      </w:r>
      <w:r w:rsidR="00D95129">
        <w:t xml:space="preserve">Festlegung der Stundenzahl ist </w:t>
      </w:r>
      <w:r w:rsidR="004857F1">
        <w:t xml:space="preserve">jedenfalls </w:t>
      </w:r>
      <w:r w:rsidR="005B335F">
        <w:t>durch den</w:t>
      </w:r>
      <w:r w:rsidR="0052537E">
        <w:t xml:space="preserve"> festgestellte</w:t>
      </w:r>
      <w:r w:rsidR="005B335F">
        <w:t>n</w:t>
      </w:r>
      <w:r w:rsidR="0052537E">
        <w:t xml:space="preserve"> personelle</w:t>
      </w:r>
      <w:r w:rsidR="005B335F">
        <w:t>n</w:t>
      </w:r>
      <w:r w:rsidR="0052537E">
        <w:t xml:space="preserve"> M</w:t>
      </w:r>
      <w:r w:rsidR="005B335F">
        <w:t>ehrbedarf</w:t>
      </w:r>
      <w:r w:rsidR="0052537E">
        <w:t xml:space="preserve"> </w:t>
      </w:r>
      <w:r w:rsidR="005B335F">
        <w:t>begrenzt</w:t>
      </w:r>
      <w:r w:rsidR="0052537E">
        <w:t xml:space="preserve">. </w:t>
      </w:r>
      <w:r w:rsidR="0044473C">
        <w:t>Die Beamt</w:t>
      </w:r>
      <w:r w:rsidR="00B66F45">
        <w:t>:</w:t>
      </w:r>
      <w:r w:rsidR="0044473C">
        <w:t>innen selbst sowie i</w:t>
      </w:r>
      <w:r>
        <w:t xml:space="preserve">m Rahmen der Fürsorgepflicht </w:t>
      </w:r>
      <w:r w:rsidR="0044473C">
        <w:t xml:space="preserve">die </w:t>
      </w:r>
      <w:r>
        <w:t>Dienstvorgesetzte</w:t>
      </w:r>
      <w:r w:rsidR="00A16904">
        <w:t>n</w:t>
      </w:r>
      <w:r>
        <w:t xml:space="preserve"> </w:t>
      </w:r>
      <w:r w:rsidR="0044473C">
        <w:t>haben</w:t>
      </w:r>
      <w:r>
        <w:t xml:space="preserve"> darauf zu achten, </w:t>
      </w:r>
      <w:r w:rsidR="00D95129">
        <w:t>gegebenenfalls</w:t>
      </w:r>
      <w:r>
        <w:t xml:space="preserve"> durch </w:t>
      </w:r>
      <w:r w:rsidR="0052537E">
        <w:t xml:space="preserve">Antrag auf Beendigung oder Antrag auf Veränderung </w:t>
      </w:r>
      <w:r>
        <w:t>der Vereinbarung, eine übermäßige Inanspruchnahme der jeweiligen Beamt</w:t>
      </w:r>
      <w:r w:rsidR="00B02C60">
        <w:t>:</w:t>
      </w:r>
      <w:r>
        <w:t xml:space="preserve">innen </w:t>
      </w:r>
      <w:r w:rsidR="00200943">
        <w:t>rechtzeitig zu verhindern</w:t>
      </w:r>
      <w:r>
        <w:t xml:space="preserve">. </w:t>
      </w:r>
    </w:p>
    <w:p w14:paraId="4AA7DA03" w14:textId="77777777" w:rsidR="00DE204E" w:rsidRPr="00151C4D" w:rsidRDefault="00DE204E" w:rsidP="00DE204E">
      <w:pPr>
        <w:spacing w:after="120"/>
      </w:pPr>
      <w:r>
        <w:t>Die Begrenzung der täglichen Arbeitszeit auf</w:t>
      </w:r>
      <w:r w:rsidR="00C321CC">
        <w:t xml:space="preserve"> grundsätzlich 10 Stunden und</w:t>
      </w:r>
      <w:r>
        <w:t xml:space="preserve"> höchstens 13 Stunden</w:t>
      </w:r>
      <w:r w:rsidR="00C26F13">
        <w:t xml:space="preserve"> einschließlich der Ruhepausen</w:t>
      </w:r>
      <w:r>
        <w:t xml:space="preserve"> und</w:t>
      </w:r>
      <w:r w:rsidR="00855B16">
        <w:t xml:space="preserve"> die Einhaltung</w:t>
      </w:r>
      <w:r>
        <w:t xml:space="preserve"> der elfstündigen täglichen Ruhezeit </w:t>
      </w:r>
      <w:r w:rsidR="00200943">
        <w:t xml:space="preserve">sowie der </w:t>
      </w:r>
      <w:r w:rsidR="006F70AE">
        <w:t xml:space="preserve">35-stündigen </w:t>
      </w:r>
      <w:r w:rsidR="00200943">
        <w:t xml:space="preserve">wöchentlichen Ruhezeit </w:t>
      </w:r>
      <w:r>
        <w:t>ist zu beachten.</w:t>
      </w:r>
    </w:p>
    <w:p w14:paraId="246379B0" w14:textId="77777777" w:rsidR="00E05805" w:rsidRPr="00252282" w:rsidRDefault="00200943" w:rsidP="00DB66DD">
      <w:pPr>
        <w:spacing w:after="120"/>
        <w:rPr>
          <w:rFonts w:eastAsia="Times New Roman"/>
        </w:rPr>
      </w:pPr>
      <w:r>
        <w:rPr>
          <w:rFonts w:eastAsia="Times New Roman"/>
        </w:rPr>
        <w:t>D</w:t>
      </w:r>
      <w:r w:rsidRPr="00252282">
        <w:rPr>
          <w:rFonts w:eastAsia="Times New Roman"/>
        </w:rPr>
        <w:t xml:space="preserve">em Lebensarbeitszeitkonto </w:t>
      </w:r>
      <w:r w:rsidR="00DB66DD">
        <w:rPr>
          <w:rFonts w:eastAsia="Times New Roman"/>
        </w:rPr>
        <w:t>wird die</w:t>
      </w:r>
      <w:r w:rsidR="00DB66DD" w:rsidRPr="00252282">
        <w:rPr>
          <w:rFonts w:eastAsia="Times New Roman"/>
        </w:rPr>
        <w:t xml:space="preserve"> Differenz zwischen der </w:t>
      </w:r>
      <w:r w:rsidRPr="00252282">
        <w:rPr>
          <w:rFonts w:eastAsia="Times New Roman"/>
        </w:rPr>
        <w:t xml:space="preserve">regelmäßigen wöchentlichen Arbeitszeit und der </w:t>
      </w:r>
      <w:r w:rsidR="00DB66DD" w:rsidRPr="00252282">
        <w:rPr>
          <w:rFonts w:eastAsia="Times New Roman"/>
        </w:rPr>
        <w:t xml:space="preserve">tatsächlich geleisteten Arbeitszeit </w:t>
      </w:r>
      <w:r w:rsidR="007C6126">
        <w:rPr>
          <w:rFonts w:eastAsia="Times New Roman"/>
        </w:rPr>
        <w:t xml:space="preserve">in der Regel </w:t>
      </w:r>
      <w:r w:rsidR="009B52C5">
        <w:rPr>
          <w:rFonts w:eastAsia="Times New Roman"/>
        </w:rPr>
        <w:t xml:space="preserve">jeweils </w:t>
      </w:r>
      <w:r w:rsidR="004E06C8">
        <w:rPr>
          <w:rFonts w:eastAsia="Times New Roman"/>
        </w:rPr>
        <w:t xml:space="preserve">zum Ende </w:t>
      </w:r>
      <w:r w:rsidR="00B97D0C">
        <w:rPr>
          <w:rFonts w:eastAsia="Times New Roman"/>
        </w:rPr>
        <w:t xml:space="preserve">eines </w:t>
      </w:r>
      <w:r w:rsidR="007C6126">
        <w:rPr>
          <w:rFonts w:eastAsia="Times New Roman"/>
        </w:rPr>
        <w:t>K</w:t>
      </w:r>
      <w:r w:rsidR="00B97D0C">
        <w:rPr>
          <w:rFonts w:eastAsia="Times New Roman"/>
        </w:rPr>
        <w:t>alenderjahr</w:t>
      </w:r>
      <w:r w:rsidR="00137C9B">
        <w:rPr>
          <w:rFonts w:eastAsia="Times New Roman"/>
        </w:rPr>
        <w:t>e</w:t>
      </w:r>
      <w:r w:rsidR="007C6126">
        <w:rPr>
          <w:rFonts w:eastAsia="Times New Roman"/>
        </w:rPr>
        <w:t xml:space="preserve">s </w:t>
      </w:r>
      <w:r w:rsidR="004E06C8">
        <w:rPr>
          <w:rFonts w:eastAsia="Times New Roman"/>
        </w:rPr>
        <w:t xml:space="preserve">bzw. zum Ende der Vereinbarung </w:t>
      </w:r>
      <w:r w:rsidR="00DB66DD" w:rsidRPr="00252282">
        <w:rPr>
          <w:rFonts w:eastAsia="Times New Roman"/>
        </w:rPr>
        <w:t xml:space="preserve">gutgeschrieben, woraus folgt, dass bei Abwesenheiten, </w:t>
      </w:r>
      <w:r w:rsidR="00B00AC9">
        <w:rPr>
          <w:rFonts w:eastAsia="Times New Roman"/>
        </w:rPr>
        <w:t>zum Beispiel</w:t>
      </w:r>
      <w:r w:rsidR="00DB66DD" w:rsidRPr="00252282">
        <w:rPr>
          <w:rFonts w:eastAsia="Times New Roman"/>
        </w:rPr>
        <w:t xml:space="preserve"> durch Krankheit oder Urlaub, dem </w:t>
      </w:r>
      <w:r w:rsidR="00DA066F">
        <w:rPr>
          <w:rFonts w:eastAsia="Times New Roman"/>
        </w:rPr>
        <w:t>Lebensarbeitszeitkonto</w:t>
      </w:r>
      <w:r w:rsidR="00DA066F" w:rsidRPr="00252282">
        <w:rPr>
          <w:rFonts w:eastAsia="Times New Roman"/>
        </w:rPr>
        <w:t xml:space="preserve"> </w:t>
      </w:r>
      <w:r w:rsidRPr="00252282">
        <w:rPr>
          <w:rFonts w:eastAsia="Times New Roman"/>
        </w:rPr>
        <w:t xml:space="preserve">keine Stunden </w:t>
      </w:r>
      <w:r w:rsidR="00DB66DD" w:rsidRPr="00252282">
        <w:rPr>
          <w:rFonts w:eastAsia="Times New Roman"/>
        </w:rPr>
        <w:t xml:space="preserve">gutgeschrieben werden, da keine tatsächlich geleistete Arbeitszeit vorliegt. Eine Gutschrift auf das </w:t>
      </w:r>
      <w:r w:rsidR="00DA066F">
        <w:rPr>
          <w:rFonts w:eastAsia="Times New Roman"/>
        </w:rPr>
        <w:t xml:space="preserve">Lebensarbeitszeitkonto </w:t>
      </w:r>
      <w:r w:rsidR="00DB66DD" w:rsidRPr="00252282">
        <w:rPr>
          <w:rFonts w:eastAsia="Times New Roman"/>
        </w:rPr>
        <w:t>erfolgt nur, wenn tatsächlich Dienst geleistet wurde.</w:t>
      </w:r>
      <w:r w:rsidR="00E05805">
        <w:rPr>
          <w:rFonts w:eastAsia="Times New Roman"/>
        </w:rPr>
        <w:t xml:space="preserve"> </w:t>
      </w:r>
    </w:p>
    <w:p w14:paraId="17400B30" w14:textId="3E6E506C" w:rsidR="00DB66DD" w:rsidRPr="000700BF" w:rsidRDefault="00DB66DD" w:rsidP="00DB66DD">
      <w:pPr>
        <w:spacing w:after="120"/>
      </w:pPr>
      <w:r w:rsidRPr="00252282">
        <w:rPr>
          <w:rFonts w:eastAsia="Times New Roman"/>
        </w:rPr>
        <w:t>Die Regelungen über die gleitende Ar</w:t>
      </w:r>
      <w:r w:rsidR="00B00AC9">
        <w:rPr>
          <w:rFonts w:eastAsia="Times New Roman"/>
        </w:rPr>
        <w:t>beitszeit bleiben unberührt, das heißt</w:t>
      </w:r>
      <w:r w:rsidR="00200943">
        <w:rPr>
          <w:rFonts w:eastAsia="Times New Roman"/>
        </w:rPr>
        <w:t>,</w:t>
      </w:r>
      <w:r w:rsidRPr="00252282">
        <w:rPr>
          <w:rFonts w:eastAsia="Times New Roman"/>
        </w:rPr>
        <w:t xml:space="preserve"> darüber hinaus geleistete Stunden werden dem Gleitzeitkonto gutgeschrieben und im Rahmen der geltenden Dienstvereinbarungen wieder durch Freizeit ausgeglichen. </w:t>
      </w:r>
      <w:r w:rsidR="00200943" w:rsidRPr="00F008FD">
        <w:rPr>
          <w:rFonts w:eastAsia="Times New Roman"/>
        </w:rPr>
        <w:t>Die Übertragung eines bereits bestehenden Zeitguthabens auf dem Gleitzeitkonto auf das Lebensarbeitszeitkonto ist nicht möglich.</w:t>
      </w:r>
      <w:r w:rsidR="00F008FD">
        <w:rPr>
          <w:rFonts w:eastAsia="Times New Roman"/>
        </w:rPr>
        <w:t xml:space="preserve"> </w:t>
      </w:r>
      <w:r w:rsidR="00F008FD">
        <w:t xml:space="preserve">Sofern der Saldo des Gleitzeitkontos der Teilnehmenden zu Beginn der Vereinbarung über die Teilnahme an den Lebensarbeitszeitkonten nicht ausgeglichen ist (null Stunden), kann nicht ausgeschlossen werde, dass bereits angesparte Stunden auf dem Gleitzeitkonto bei der </w:t>
      </w:r>
      <w:r w:rsidR="00B97D0C">
        <w:t xml:space="preserve">jährlichen oder ggf. unterjährigen </w:t>
      </w:r>
      <w:r w:rsidR="00F008FD">
        <w:t>Kontrolle bzw. zum Ende der Vereinbarung auf das Lebensarbeitszeitkonto gutgeschrieben werden, ohne, dass die Vereinbarung tatsächlich erfüllt worden ist.</w:t>
      </w:r>
      <w:r w:rsidR="004B03F9">
        <w:t xml:space="preserve"> Die Verwendung bereits vorhandener Zeitguthaben für die Lebensarbeitszeitkonten widerspricht dem Zweck der Einführung der Lebensarbeitszeitkonten, kann jedoch wissentlich nicht gänzlich ausgeschlossen werden.</w:t>
      </w:r>
    </w:p>
    <w:p w14:paraId="5D15B36B" w14:textId="77777777" w:rsidR="001F71F6" w:rsidRDefault="00DB66DD" w:rsidP="00DB66DD">
      <w:pPr>
        <w:spacing w:after="120"/>
        <w:rPr>
          <w:rFonts w:eastAsia="Times New Roman"/>
        </w:rPr>
      </w:pPr>
      <w:r w:rsidRPr="00252282">
        <w:rPr>
          <w:rFonts w:eastAsia="Times New Roman"/>
        </w:rPr>
        <w:t xml:space="preserve">Darüber hinaus können auch Zeitguthaben für dienstlich angeordnete oder genehmigte Mehrarbeit im Umfang von bis zu 40 Stunden im Jahr gutgeschrieben werden. </w:t>
      </w:r>
      <w:r w:rsidR="006B4B72">
        <w:rPr>
          <w:rFonts w:eastAsia="Times New Roman"/>
        </w:rPr>
        <w:t xml:space="preserve">Dies erfolgt auf Antrag der Teilnehmenden anhand des dafür vorgesehenen </w:t>
      </w:r>
      <w:r w:rsidR="006B4B72">
        <w:rPr>
          <w:rFonts w:eastAsia="Times New Roman"/>
        </w:rPr>
        <w:lastRenderedPageBreak/>
        <w:t>Formulars (Anlage 4)</w:t>
      </w:r>
      <w:r w:rsidR="00B83139">
        <w:rPr>
          <w:rFonts w:eastAsia="Times New Roman"/>
        </w:rPr>
        <w:t xml:space="preserve"> und ist </w:t>
      </w:r>
      <w:r w:rsidR="0033728B">
        <w:rPr>
          <w:rFonts w:eastAsia="Times New Roman"/>
        </w:rPr>
        <w:t xml:space="preserve">über die Vorgesetzte oder den Vorgesetzten an die Personalstelle weiterzuleiten. </w:t>
      </w:r>
      <w:r w:rsidR="006212B0">
        <w:rPr>
          <w:rFonts w:eastAsia="Times New Roman"/>
        </w:rPr>
        <w:t xml:space="preserve">Nach Eingang </w:t>
      </w:r>
      <w:r w:rsidR="0033728B">
        <w:rPr>
          <w:rFonts w:eastAsia="Times New Roman"/>
        </w:rPr>
        <w:t xml:space="preserve">und Prüfung </w:t>
      </w:r>
      <w:r w:rsidR="006212B0">
        <w:rPr>
          <w:rFonts w:eastAsia="Times New Roman"/>
        </w:rPr>
        <w:t xml:space="preserve">des Antrags </w:t>
      </w:r>
      <w:r w:rsidR="00CA39EC">
        <w:rPr>
          <w:rFonts w:eastAsia="Times New Roman"/>
        </w:rPr>
        <w:t xml:space="preserve">ist die Abbuchung der im Antrag angegebenen Stundenzahl vorzunehmen. </w:t>
      </w:r>
      <w:r w:rsidR="001F71F6">
        <w:rPr>
          <w:rFonts w:eastAsia="Times New Roman"/>
        </w:rPr>
        <w:t xml:space="preserve">Mehrere Anträge innerhalb eines Kalenderjahrs sind möglich, sofern in Summe die Grenze von 40 Stunden pro Kalenderjahr nicht überschritten wird. </w:t>
      </w:r>
    </w:p>
    <w:p w14:paraId="1E720F6D" w14:textId="4699481A" w:rsidR="00CA39EC" w:rsidRDefault="001F71F6" w:rsidP="00DB66DD">
      <w:pPr>
        <w:spacing w:after="120"/>
        <w:rPr>
          <w:rFonts w:eastAsia="Times New Roman"/>
        </w:rPr>
      </w:pPr>
      <w:r>
        <w:rPr>
          <w:rFonts w:eastAsia="Times New Roman"/>
        </w:rPr>
        <w:t>Für die Abbuchung</w:t>
      </w:r>
      <w:r w:rsidR="00CA39EC">
        <w:rPr>
          <w:rFonts w:eastAsia="Times New Roman"/>
        </w:rPr>
        <w:t xml:space="preserve"> erfasst die Personalstelle einen Negativsaldo zum </w:t>
      </w:r>
      <w:r w:rsidR="008838A9">
        <w:rPr>
          <w:rFonts w:eastAsia="Times New Roman"/>
        </w:rPr>
        <w:t>Tag der Bearbeitung</w:t>
      </w:r>
      <w:r w:rsidR="00372E1A">
        <w:rPr>
          <w:rFonts w:eastAsia="Times New Roman"/>
        </w:rPr>
        <w:t xml:space="preserve"> des Antrages</w:t>
      </w:r>
      <w:r w:rsidR="00CA39EC">
        <w:rPr>
          <w:rFonts w:eastAsia="Times New Roman"/>
        </w:rPr>
        <w:t xml:space="preserve"> mit der Bemerkung „Umbuchung genehmigter oder angeordneter Mehrarbeit auf das Lebensarbeitszeitkonto für das Jahr </w:t>
      </w:r>
      <w:r w:rsidR="008838A9">
        <w:rPr>
          <w:rFonts w:eastAsia="Times New Roman"/>
        </w:rPr>
        <w:t>JJJJ</w:t>
      </w:r>
      <w:r w:rsidR="00CA39EC">
        <w:rPr>
          <w:rFonts w:eastAsia="Times New Roman"/>
        </w:rPr>
        <w:t>“.</w:t>
      </w:r>
      <w:r w:rsidR="0033728B">
        <w:rPr>
          <w:rFonts w:eastAsia="Times New Roman"/>
        </w:rPr>
        <w:t xml:space="preserve"> </w:t>
      </w:r>
    </w:p>
    <w:p w14:paraId="4E0C9D85" w14:textId="69F7DB90" w:rsidR="00257C8F" w:rsidRDefault="001F71F6" w:rsidP="00DB66DD">
      <w:pPr>
        <w:spacing w:after="120"/>
        <w:rPr>
          <w:rFonts w:eastAsia="Times New Roman"/>
        </w:rPr>
      </w:pPr>
      <w:r>
        <w:rPr>
          <w:rFonts w:eastAsia="Times New Roman"/>
        </w:rPr>
        <w:t>Nach Abbuchung der Stunden ist der/dem Teilnehmenden der aktuelle Kontostand anhand</w:t>
      </w:r>
      <w:r w:rsidR="00257C8F">
        <w:rPr>
          <w:rFonts w:eastAsia="Times New Roman"/>
        </w:rPr>
        <w:t xml:space="preserve"> der</w:t>
      </w:r>
      <w:r>
        <w:rPr>
          <w:rFonts w:eastAsia="Times New Roman"/>
        </w:rPr>
        <w:t xml:space="preserve"> Anlage 3 mitzuteilen. Der Antrag sowie die Durchschrift des Kontostandes sind in der Personalakte abzulegen.</w:t>
      </w:r>
    </w:p>
    <w:p w14:paraId="2694B80F" w14:textId="065DFAA2" w:rsidR="000165C3" w:rsidRDefault="00DB66DD" w:rsidP="00DB66DD">
      <w:pPr>
        <w:spacing w:after="120"/>
        <w:rPr>
          <w:rFonts w:eastAsia="Times New Roman"/>
        </w:rPr>
      </w:pPr>
      <w:r w:rsidRPr="00252282">
        <w:rPr>
          <w:rFonts w:eastAsia="Times New Roman"/>
        </w:rPr>
        <w:t>Insgesamt ist das Lebensarbeitszeitkonto auf ein Zeitguthaben bis zur Höhe von 1200 Stunden begrenzt</w:t>
      </w:r>
      <w:r w:rsidR="00200943">
        <w:rPr>
          <w:rFonts w:eastAsia="Times New Roman"/>
        </w:rPr>
        <w:t xml:space="preserve">; mehr Stunden können sich auch durch die maximale Ausnutzung der Ansparmöglichkeiten angesichts </w:t>
      </w:r>
      <w:r w:rsidRPr="00252282">
        <w:rPr>
          <w:rFonts w:eastAsia="Times New Roman"/>
        </w:rPr>
        <w:t>der zeitlich begrenzten Geltung der Regelung bis zum 31.</w:t>
      </w:r>
      <w:r w:rsidR="00FF6019">
        <w:rPr>
          <w:rFonts w:eastAsia="Times New Roman"/>
        </w:rPr>
        <w:t>12.</w:t>
      </w:r>
      <w:r w:rsidRPr="00252282">
        <w:rPr>
          <w:rFonts w:eastAsia="Times New Roman"/>
        </w:rPr>
        <w:t>2026</w:t>
      </w:r>
      <w:r w:rsidR="00200943" w:rsidRPr="00200943">
        <w:rPr>
          <w:rFonts w:eastAsia="Times New Roman"/>
        </w:rPr>
        <w:t xml:space="preserve"> </w:t>
      </w:r>
      <w:r w:rsidR="00200943">
        <w:rPr>
          <w:rFonts w:eastAsia="Times New Roman"/>
        </w:rPr>
        <w:t>nicht ansammeln</w:t>
      </w:r>
      <w:r w:rsidRPr="00252282">
        <w:rPr>
          <w:rFonts w:eastAsia="Times New Roman"/>
        </w:rPr>
        <w:t xml:space="preserve">. </w:t>
      </w:r>
    </w:p>
    <w:p w14:paraId="3265CD2D" w14:textId="77777777" w:rsidR="000165C3" w:rsidRDefault="000165C3" w:rsidP="006F47B6">
      <w:pPr>
        <w:pStyle w:val="berschrift1"/>
      </w:pPr>
      <w:r>
        <w:t>Dokumentation in der Personalakte</w:t>
      </w:r>
    </w:p>
    <w:p w14:paraId="067CF3E5" w14:textId="77777777" w:rsidR="000165C3" w:rsidRDefault="000165C3" w:rsidP="000165C3">
      <w:pPr>
        <w:spacing w:after="120"/>
      </w:pPr>
      <w:r>
        <w:t>Die</w:t>
      </w:r>
      <w:r w:rsidR="00B66F45">
        <w:t xml:space="preserve"> </w:t>
      </w:r>
      <w:r w:rsidR="00805720">
        <w:t xml:space="preserve">durch die </w:t>
      </w:r>
      <w:r w:rsidR="006F70AE">
        <w:t>Teilnahme an den</w:t>
      </w:r>
      <w:r>
        <w:t xml:space="preserve"> Lebensarbeitszeitkonten </w:t>
      </w:r>
      <w:r w:rsidR="00C64492" w:rsidRPr="00C64492">
        <w:rPr>
          <w:rStyle w:val="Kommentarzeichen"/>
          <w:sz w:val="22"/>
          <w:szCs w:val="22"/>
        </w:rPr>
        <w:t>entstehenden</w:t>
      </w:r>
      <w:r w:rsidR="006F70AE">
        <w:t xml:space="preserve"> </w:t>
      </w:r>
      <w:r>
        <w:t xml:space="preserve">Dokumente einschließlich des Schriftverkehrs sind in der Personalakte zu speichern. Dazu gehören </w:t>
      </w:r>
      <w:r w:rsidR="00D82E1C">
        <w:t>zum Beispiel</w:t>
      </w:r>
    </w:p>
    <w:p w14:paraId="04EC9A71" w14:textId="412A009C" w:rsidR="00FF6019" w:rsidRDefault="000165C3" w:rsidP="004F1401">
      <w:pPr>
        <w:pStyle w:val="FormatvorlageListenabsatzNach6Pt"/>
      </w:pPr>
      <w:r>
        <w:t>Anträge auf Teilnahme an den Lebensarbeitszeitkonten,</w:t>
      </w:r>
    </w:p>
    <w:p w14:paraId="18FBC051" w14:textId="77777777" w:rsidR="000165C3" w:rsidRDefault="000165C3" w:rsidP="004F1401">
      <w:pPr>
        <w:pStyle w:val="FormatvorlageListenabsatzNach6Pt"/>
      </w:pPr>
      <w:r>
        <w:t>Anträge auf Ausgleich des Lebensarbeitszeitkontos</w:t>
      </w:r>
      <w:r w:rsidR="003F3C37">
        <w:t>,</w:t>
      </w:r>
    </w:p>
    <w:p w14:paraId="0D0D9243" w14:textId="77777777" w:rsidR="000165C3" w:rsidRDefault="000165C3" w:rsidP="004F1401">
      <w:pPr>
        <w:pStyle w:val="FormatvorlageListenabsatzNach6Pt"/>
      </w:pPr>
      <w:r>
        <w:t>Übermittlung von Zeitsalden</w:t>
      </w:r>
      <w:r w:rsidR="003F3C37">
        <w:t>,</w:t>
      </w:r>
    </w:p>
    <w:p w14:paraId="5CB0CC9C" w14:textId="77777777" w:rsidR="000165C3" w:rsidRDefault="000165C3" w:rsidP="004F1401">
      <w:pPr>
        <w:pStyle w:val="FormatvorlageListenabsatzNach6Pt"/>
      </w:pPr>
      <w:r>
        <w:t xml:space="preserve">Feststellung der Stände der Lebensarbeitszeitkonten zum </w:t>
      </w:r>
      <w:r w:rsidR="00B97D0C">
        <w:t>Ende eines Kalenderjahr</w:t>
      </w:r>
      <w:r w:rsidR="00137C9B">
        <w:t>e</w:t>
      </w:r>
      <w:r w:rsidR="00B97D0C">
        <w:t xml:space="preserve">s oder ggf. auch unterjährig </w:t>
      </w:r>
      <w:r w:rsidR="008565BB">
        <w:t>und mit Ablauf der Vereinbarung</w:t>
      </w:r>
      <w:r w:rsidR="001B56C7">
        <w:t>.</w:t>
      </w:r>
      <w:r>
        <w:t xml:space="preserve"> </w:t>
      </w:r>
      <w:r w:rsidR="00250256">
        <w:t>Die Stände der Lebensarbeitszeitkonten sind aus Bilanzierungsgründen getrennt nach Land und Stadt zu führen.</w:t>
      </w:r>
    </w:p>
    <w:p w14:paraId="05A66653" w14:textId="77777777" w:rsidR="000165C3" w:rsidRDefault="000165C3" w:rsidP="00614063">
      <w:pPr>
        <w:spacing w:after="120"/>
      </w:pPr>
      <w:r>
        <w:t xml:space="preserve">Zu diesem Zweck wird angestrebt, die Personalakte um eine Teilakte „Lebensarbeitszeitkonto“ zu erweitern. Bis zur </w:t>
      </w:r>
      <w:r w:rsidR="00200943">
        <w:t>hierfür angestrebten</w:t>
      </w:r>
      <w:r>
        <w:t xml:space="preserve"> Änderung der Verwaltungsvorschrift über die Verarbeitung von Personalaktendaten und die Führung von Personalakten (PAVwV) wird den Dienststellen empfohlen, die Vorgänge zu den Lebensarbeitszeitkonten den Personalakten gesondert beizuheften, um sie später in die neu geschaffene Teilakte aufzunehmen.</w:t>
      </w:r>
    </w:p>
    <w:p w14:paraId="5BB035F9" w14:textId="77777777" w:rsidR="00254835" w:rsidRDefault="00254835" w:rsidP="006F47B6">
      <w:pPr>
        <w:pStyle w:val="berschrift1"/>
      </w:pPr>
      <w:r>
        <w:t>Abschluss der Vereinbarung</w:t>
      </w:r>
    </w:p>
    <w:p w14:paraId="121377AA" w14:textId="77777777" w:rsidR="00254835" w:rsidRDefault="00254835" w:rsidP="00254835">
      <w:pPr>
        <w:spacing w:after="120"/>
        <w:rPr>
          <w:rFonts w:eastAsia="Times New Roman"/>
        </w:rPr>
      </w:pPr>
      <w:r>
        <w:rPr>
          <w:rFonts w:eastAsia="Times New Roman"/>
        </w:rPr>
        <w:t>Die Teilnahme an den Lebensarbeitszeitkonten ist freiwillig und</w:t>
      </w:r>
      <w:r w:rsidRPr="00252282">
        <w:rPr>
          <w:rFonts w:eastAsia="Times New Roman"/>
        </w:rPr>
        <w:t xml:space="preserve"> erfolgt </w:t>
      </w:r>
      <w:r w:rsidR="00FE71E9">
        <w:rPr>
          <w:rFonts w:eastAsia="Times New Roman"/>
        </w:rPr>
        <w:t xml:space="preserve">in Bereichen mit personellem Mehrbedarf </w:t>
      </w:r>
      <w:r>
        <w:rPr>
          <w:rFonts w:eastAsia="Times New Roman"/>
        </w:rPr>
        <w:t xml:space="preserve">ausschließlich </w:t>
      </w:r>
      <w:r w:rsidRPr="00252282">
        <w:rPr>
          <w:rFonts w:eastAsia="Times New Roman"/>
        </w:rPr>
        <w:t xml:space="preserve">auf Antrag </w:t>
      </w:r>
      <w:r>
        <w:rPr>
          <w:rFonts w:eastAsia="Times New Roman"/>
        </w:rPr>
        <w:t>der Beamt:innen gem</w:t>
      </w:r>
      <w:r w:rsidR="004F1401">
        <w:rPr>
          <w:rFonts w:eastAsia="Times New Roman"/>
        </w:rPr>
        <w:t>äß</w:t>
      </w:r>
      <w:r>
        <w:rPr>
          <w:rFonts w:eastAsia="Times New Roman"/>
        </w:rPr>
        <w:t xml:space="preserve"> anliegendem Antragsformular (Anlage 1 – </w:t>
      </w:r>
      <w:r w:rsidR="00915BD8">
        <w:rPr>
          <w:rFonts w:eastAsia="Times New Roman"/>
        </w:rPr>
        <w:t xml:space="preserve">über das </w:t>
      </w:r>
      <w:r w:rsidR="00D00898">
        <w:rPr>
          <w:rFonts w:eastAsia="Times New Roman"/>
        </w:rPr>
        <w:t>Transparenzportal</w:t>
      </w:r>
      <w:r>
        <w:rPr>
          <w:rFonts w:eastAsia="Times New Roman"/>
        </w:rPr>
        <w:t xml:space="preserve"> abrufbar).</w:t>
      </w:r>
      <w:r w:rsidR="00FA6E77">
        <w:rPr>
          <w:rFonts w:eastAsia="Times New Roman"/>
        </w:rPr>
        <w:t xml:space="preserve"> Sofern kein Computer-</w:t>
      </w:r>
      <w:r w:rsidR="00A072B9">
        <w:rPr>
          <w:rFonts w:eastAsia="Times New Roman"/>
        </w:rPr>
        <w:t>Arbeitsplatz</w:t>
      </w:r>
      <w:r w:rsidR="00B33BEC">
        <w:rPr>
          <w:rFonts w:eastAsia="Times New Roman"/>
        </w:rPr>
        <w:t xml:space="preserve"> vorhanden ist, ist der Antrag durch die Personalstellen zur Verfügung zu stellen. </w:t>
      </w:r>
      <w:r w:rsidR="00D00898">
        <w:rPr>
          <w:rFonts w:eastAsia="Times New Roman"/>
        </w:rPr>
        <w:t xml:space="preserve">Das Antragsverfahren unterliegt der örtlichen Mitbestimmung. </w:t>
      </w:r>
    </w:p>
    <w:p w14:paraId="0FE25EF2" w14:textId="77777777" w:rsidR="00254835" w:rsidRPr="00252282" w:rsidRDefault="00254835" w:rsidP="00254835">
      <w:pPr>
        <w:spacing w:after="120"/>
        <w:rPr>
          <w:rFonts w:eastAsia="Times New Roman"/>
        </w:rPr>
      </w:pPr>
      <w:r w:rsidRPr="00252282">
        <w:rPr>
          <w:rFonts w:eastAsia="Times New Roman"/>
        </w:rPr>
        <w:t>Grundsätzlich ist die Erhöhung der regelmäßigen wöchentlichen Arbeitszeit für die Zukunft vorzunehmen. Eine Rückwirkung von vier Wochen</w:t>
      </w:r>
      <w:r w:rsidR="004E06C8">
        <w:rPr>
          <w:rFonts w:eastAsia="Times New Roman"/>
        </w:rPr>
        <w:t xml:space="preserve"> ab Antragsstellung</w:t>
      </w:r>
      <w:r w:rsidRPr="00252282">
        <w:rPr>
          <w:rFonts w:eastAsia="Times New Roman"/>
        </w:rPr>
        <w:t xml:space="preserve"> ist möglich. </w:t>
      </w:r>
    </w:p>
    <w:p w14:paraId="7A612780" w14:textId="77777777" w:rsidR="00254835" w:rsidRPr="00252282" w:rsidRDefault="00254835" w:rsidP="00254835">
      <w:pPr>
        <w:spacing w:after="120"/>
        <w:rPr>
          <w:rFonts w:eastAsia="Times New Roman"/>
        </w:rPr>
      </w:pPr>
      <w:r w:rsidRPr="00252282">
        <w:rPr>
          <w:rFonts w:eastAsia="Times New Roman"/>
        </w:rPr>
        <w:lastRenderedPageBreak/>
        <w:t>Eine obligatorische Überprüfung nach einem halben Jahr</w:t>
      </w:r>
      <w:r w:rsidR="00773029">
        <w:rPr>
          <w:rFonts w:eastAsia="Times New Roman"/>
        </w:rPr>
        <w:t xml:space="preserve"> dient in erster Linie der Klärung des Weiterbestehens personeller Bedarfe, darüber hinaus wird in diesem Rahmen de</w:t>
      </w:r>
      <w:r w:rsidR="00DE52A0">
        <w:rPr>
          <w:rFonts w:eastAsia="Times New Roman"/>
        </w:rPr>
        <w:t>r</w:t>
      </w:r>
      <w:r w:rsidR="00773029">
        <w:rPr>
          <w:rFonts w:eastAsia="Times New Roman"/>
        </w:rPr>
        <w:t xml:space="preserve"> Fürsorge</w:t>
      </w:r>
      <w:r w:rsidR="00DE52A0">
        <w:rPr>
          <w:rFonts w:eastAsia="Times New Roman"/>
        </w:rPr>
        <w:t>bedarf</w:t>
      </w:r>
      <w:r w:rsidR="00773029">
        <w:rPr>
          <w:rFonts w:eastAsia="Times New Roman"/>
        </w:rPr>
        <w:t xml:space="preserve"> einerseits und die Effizienz des Einsatzes der zusätzlichen Stunden </w:t>
      </w:r>
      <w:r w:rsidR="00DE52A0">
        <w:rPr>
          <w:rFonts w:eastAsia="Times New Roman"/>
        </w:rPr>
        <w:t>andererseits geprüft</w:t>
      </w:r>
      <w:r w:rsidR="003F3C37">
        <w:rPr>
          <w:rFonts w:eastAsia="Times New Roman"/>
        </w:rPr>
        <w:t xml:space="preserve">. Die Überprüfung hat </w:t>
      </w:r>
      <w:r w:rsidRPr="00252282">
        <w:rPr>
          <w:rFonts w:eastAsia="Times New Roman"/>
        </w:rPr>
        <w:t>wie die Feststellung durch die Dienstvorgesetzten nach Darlegung der zuständigen Vorgesetzten zu erfolgen.</w:t>
      </w:r>
    </w:p>
    <w:p w14:paraId="7C35658A" w14:textId="77777777" w:rsidR="00254835" w:rsidRDefault="00254835" w:rsidP="00254835">
      <w:pPr>
        <w:spacing w:after="120"/>
        <w:rPr>
          <w:rFonts w:eastAsia="Times New Roman"/>
        </w:rPr>
      </w:pPr>
      <w:r w:rsidRPr="00252282">
        <w:rPr>
          <w:rFonts w:eastAsia="Times New Roman"/>
        </w:rPr>
        <w:t>Die Vereinbarung ist an die Organisationseinheit gebunden, für die die personellen Mehrbedarfe festgestellt worden sind.</w:t>
      </w:r>
    </w:p>
    <w:p w14:paraId="27854BB5" w14:textId="77777777" w:rsidR="00254835" w:rsidRDefault="00254835" w:rsidP="00DB66DD">
      <w:pPr>
        <w:spacing w:after="120"/>
        <w:rPr>
          <w:rFonts w:eastAsia="Times New Roman"/>
        </w:rPr>
      </w:pPr>
      <w:r w:rsidRPr="004A3109">
        <w:t>Die Beantragung der Teilnahme erfolgt für Zeiträume mit</w:t>
      </w:r>
      <w:r w:rsidR="004F6E04">
        <w:t xml:space="preserve"> in der Regel</w:t>
      </w:r>
      <w:r w:rsidRPr="004A3109">
        <w:t xml:space="preserve"> mindestens </w:t>
      </w:r>
      <w:r w:rsidR="00E91610">
        <w:t xml:space="preserve">vier </w:t>
      </w:r>
      <w:r w:rsidRPr="004A3109">
        <w:t>Monaten Dauer und mindestens einer S</w:t>
      </w:r>
      <w:r w:rsidR="0064174A" w:rsidRPr="004A3109">
        <w:t>t</w:t>
      </w:r>
      <w:r w:rsidRPr="004A3109">
        <w:t xml:space="preserve">unde und maximal fünf Stunden wöchentlich. </w:t>
      </w:r>
    </w:p>
    <w:p w14:paraId="3FB619DF" w14:textId="77777777" w:rsidR="002432A5" w:rsidRDefault="002432A5" w:rsidP="006F47B6">
      <w:pPr>
        <w:pStyle w:val="berschrift1"/>
      </w:pPr>
      <w:r>
        <w:t>Veränderung und Verlängerung von Vereinbarungen</w:t>
      </w:r>
    </w:p>
    <w:p w14:paraId="480B65EA" w14:textId="77777777" w:rsidR="00EA1FF2" w:rsidRDefault="003211AF" w:rsidP="002432A5">
      <w:pPr>
        <w:spacing w:after="120"/>
      </w:pPr>
      <w:r w:rsidRPr="004B03F9">
        <w:t>Die Vereinbarung kann aus Fürsorgegründen</w:t>
      </w:r>
      <w:r w:rsidR="00AD1071">
        <w:t xml:space="preserve"> im gegenseitigen</w:t>
      </w:r>
      <w:r w:rsidR="00597593">
        <w:t xml:space="preserve"> Einvernehmen</w:t>
      </w:r>
      <w:r w:rsidRPr="004B03F9">
        <w:t xml:space="preserve"> widerrufen werden, wenn </w:t>
      </w:r>
      <w:r w:rsidR="00BC5D10">
        <w:t xml:space="preserve">eine </w:t>
      </w:r>
      <w:r w:rsidR="00B952FE">
        <w:t xml:space="preserve">Gefährdung der Gesundheit </w:t>
      </w:r>
      <w:r w:rsidR="00BC5D10">
        <w:t>der teilnehmenden Beamt:innen sichtbar wird</w:t>
      </w:r>
      <w:r w:rsidR="00EA1FF2" w:rsidRPr="004B03F9">
        <w:t>.</w:t>
      </w:r>
      <w:r w:rsidR="009F7DAC">
        <w:t xml:space="preserve"> Der Widerruf </w:t>
      </w:r>
      <w:r w:rsidR="00B807AB">
        <w:t>erfolgt ab dem Zeitpunkt der Feststellung</w:t>
      </w:r>
      <w:r w:rsidR="000E6798">
        <w:t>. D</w:t>
      </w:r>
      <w:r w:rsidR="00B807AB">
        <w:t>ie bis dahin angesparten S</w:t>
      </w:r>
      <w:r w:rsidR="000E6798">
        <w:t>tunden verbleiben</w:t>
      </w:r>
      <w:r w:rsidR="00B807AB">
        <w:t xml:space="preserve"> zur späteren Verwendung </w:t>
      </w:r>
      <w:r w:rsidR="00364AAB">
        <w:t>auf dem Lebensarbeitszeitkonto</w:t>
      </w:r>
      <w:r w:rsidR="00EA1FF2">
        <w:t>.</w:t>
      </w:r>
      <w:r w:rsidR="00B07461">
        <w:t xml:space="preserve"> Nicht eingereichte Nachweis</w:t>
      </w:r>
      <w:r w:rsidR="00DE52A0">
        <w:t>e</w:t>
      </w:r>
      <w:r w:rsidR="00B07461">
        <w:t xml:space="preserve"> der Zeitsalden </w:t>
      </w:r>
      <w:r w:rsidR="00BC5D10">
        <w:t xml:space="preserve">führen dazu, dass die erbrachten Stunden dem Lebensarbeitszeitkonto nicht gutgeschrieben werden können. </w:t>
      </w:r>
    </w:p>
    <w:p w14:paraId="78519D0B" w14:textId="77777777" w:rsidR="00B07461" w:rsidRPr="004A3109" w:rsidRDefault="0059279A" w:rsidP="002432A5">
      <w:pPr>
        <w:spacing w:after="120"/>
      </w:pPr>
      <w:r w:rsidRPr="004A3109">
        <w:t>Eine</w:t>
      </w:r>
      <w:r w:rsidR="002432A5" w:rsidRPr="004A3109">
        <w:t xml:space="preserve"> </w:t>
      </w:r>
      <w:r w:rsidR="00E370AB">
        <w:t>Red</w:t>
      </w:r>
      <w:r w:rsidR="00B952FE">
        <w:t xml:space="preserve">uzierung </w:t>
      </w:r>
      <w:r w:rsidR="002432A5" w:rsidRPr="004A3109">
        <w:t xml:space="preserve">des </w:t>
      </w:r>
      <w:r w:rsidRPr="004A3109">
        <w:t>Umfangs des Zeitkontingents</w:t>
      </w:r>
      <w:r w:rsidR="00E370AB">
        <w:t xml:space="preserve"> </w:t>
      </w:r>
      <w:r w:rsidRPr="004A3109">
        <w:t>kann durch die an den Lebensarbeitszeitkonten Teilnehmenden auch wäh</w:t>
      </w:r>
      <w:r w:rsidR="00364AAB">
        <w:t>rend der laufenden Vereinbarung</w:t>
      </w:r>
      <w:r w:rsidR="00A16904" w:rsidRPr="004A3109">
        <w:t>, insbesondere aus familiären oder gesundheitlichen Gründen,</w:t>
      </w:r>
      <w:r w:rsidRPr="004A3109">
        <w:t xml:space="preserve"> beantragt werden. Den Anträgen soll </w:t>
      </w:r>
      <w:r w:rsidR="00597593">
        <w:t xml:space="preserve">unter Fürsorgegesichtspunkten </w:t>
      </w:r>
      <w:r w:rsidRPr="004A3109">
        <w:t xml:space="preserve">entsprochen werden, soweit keine </w:t>
      </w:r>
      <w:r w:rsidR="00597593">
        <w:t>dringenden</w:t>
      </w:r>
      <w:r w:rsidR="00597593" w:rsidRPr="004A3109">
        <w:t xml:space="preserve"> </w:t>
      </w:r>
      <w:r w:rsidRPr="004A3109">
        <w:t>dienstlichen Gründe entgegenstehen.</w:t>
      </w:r>
      <w:r w:rsidR="002644BE">
        <w:t xml:space="preserve"> </w:t>
      </w:r>
    </w:p>
    <w:p w14:paraId="6E02A36F" w14:textId="77777777" w:rsidR="00907037" w:rsidRDefault="0059279A" w:rsidP="001573B2">
      <w:pPr>
        <w:spacing w:after="120"/>
      </w:pPr>
      <w:r w:rsidRPr="006E0513">
        <w:t>Die Verlängerung der Vereinbarung kann durch Antrag der an den Lebensarbeitszeitkonten Teilnehmenden erfolgen.</w:t>
      </w:r>
      <w:r w:rsidR="00B07461" w:rsidRPr="006E0513">
        <w:t xml:space="preserve"> </w:t>
      </w:r>
      <w:r w:rsidRPr="006E0513">
        <w:t>Dabei kann</w:t>
      </w:r>
      <w:r w:rsidR="00364AAB">
        <w:t xml:space="preserve"> </w:t>
      </w:r>
      <w:r w:rsidRPr="006E0513">
        <w:t xml:space="preserve">ein anderes Stundenkontingent vereinbart werden. </w:t>
      </w:r>
      <w:r w:rsidR="001573B2" w:rsidRPr="006E0513">
        <w:t xml:space="preserve">Für die Verlängerung der Vereinbarung ist eine erneute Überprüfung des personellen </w:t>
      </w:r>
      <w:r w:rsidR="001573B2" w:rsidRPr="004A3109">
        <w:t xml:space="preserve">Mehrbedarfs erforderlich, sofern der beantragte Zeitraum nicht bereits durch die </w:t>
      </w:r>
      <w:r w:rsidR="000E6798">
        <w:t xml:space="preserve">vor dem </w:t>
      </w:r>
      <w:r w:rsidR="001573B2" w:rsidRPr="004A3109">
        <w:t>Erstantrag durchgeführte Prüfung abgedeckt ist. Die</w:t>
      </w:r>
      <w:r w:rsidR="003F3C37">
        <w:t xml:space="preserve"> hierzu</w:t>
      </w:r>
      <w:r w:rsidR="001573B2" w:rsidRPr="004A3109">
        <w:t xml:space="preserve"> unter Punkt II</w:t>
      </w:r>
      <w:r w:rsidR="003F3C37">
        <w:t>I</w:t>
      </w:r>
      <w:r w:rsidR="001573B2" w:rsidRPr="004A3109">
        <w:t xml:space="preserve"> beschriebene</w:t>
      </w:r>
      <w:r w:rsidR="002644BE">
        <w:t>n</w:t>
      </w:r>
      <w:r w:rsidR="001573B2" w:rsidRPr="004A3109">
        <w:t xml:space="preserve"> Vorgaben zur </w:t>
      </w:r>
      <w:r w:rsidR="003F3C37">
        <w:t xml:space="preserve">Feststellung und </w:t>
      </w:r>
      <w:r w:rsidR="001573B2" w:rsidRPr="004A3109">
        <w:t>Mitbestimmung sind zu beachten</w:t>
      </w:r>
      <w:r w:rsidR="001573B2" w:rsidRPr="006E0513">
        <w:t xml:space="preserve">. </w:t>
      </w:r>
      <w:r w:rsidRPr="006E0513">
        <w:t xml:space="preserve">Ein solcher Antrag </w:t>
      </w:r>
      <w:r w:rsidR="002432A5" w:rsidRPr="006E0513">
        <w:t>ist regelmäßig sechs Wochen vor Ablauf des vorhergehend beantragten Zeitraums mit dem Antragsformular gem</w:t>
      </w:r>
      <w:r w:rsidR="0089483A">
        <w:t>äß</w:t>
      </w:r>
      <w:r w:rsidR="002432A5" w:rsidRPr="006E0513">
        <w:t xml:space="preserve"> Anlage 1 zu beantragen, um verwaltungsseitig einen nahtlosen Übergang zu gewährleisten.</w:t>
      </w:r>
      <w:r w:rsidR="001573B2">
        <w:t xml:space="preserve"> </w:t>
      </w:r>
    </w:p>
    <w:p w14:paraId="7644BDA6" w14:textId="7C6DAA9C" w:rsidR="00B07461" w:rsidRDefault="003957A6" w:rsidP="001573B2">
      <w:pPr>
        <w:spacing w:after="120"/>
      </w:pPr>
      <w:r>
        <w:t>Auch i</w:t>
      </w:r>
      <w:r w:rsidR="00B07461">
        <w:t>ndividuelle Anträge auf</w:t>
      </w:r>
      <w:r w:rsidR="002644BE">
        <w:t xml:space="preserve"> </w:t>
      </w:r>
      <w:r w:rsidR="004B7E35">
        <w:t>Ä</w:t>
      </w:r>
      <w:r w:rsidR="002644BE">
        <w:t>nderung oder</w:t>
      </w:r>
      <w:r w:rsidR="00B07461">
        <w:t xml:space="preserve"> Verlängerun</w:t>
      </w:r>
      <w:r w:rsidR="002644BE">
        <w:t xml:space="preserve">g </w:t>
      </w:r>
      <w:r w:rsidR="00B07461">
        <w:t>der Vereinbarung seitens der Beamt</w:t>
      </w:r>
      <w:r w:rsidR="00B02C60">
        <w:t>:</w:t>
      </w:r>
      <w:r w:rsidR="00B07461">
        <w:t>innen unterliegen der örtlichen Mitbestimmung.</w:t>
      </w:r>
    </w:p>
    <w:p w14:paraId="462C91E6" w14:textId="77777777" w:rsidR="000951D9" w:rsidRDefault="00976987" w:rsidP="001573B2">
      <w:pPr>
        <w:spacing w:after="120"/>
      </w:pPr>
      <w:r w:rsidRPr="004A3109">
        <w:t>Der vorzeitige Wegfall des personellen Mehrbedarfes (</w:t>
      </w:r>
      <w:r w:rsidR="00E47C54">
        <w:t>beispielsweise</w:t>
      </w:r>
      <w:r w:rsidR="002A6FA8" w:rsidRPr="004A3109">
        <w:t xml:space="preserve"> durch </w:t>
      </w:r>
      <w:r w:rsidRPr="004A3109">
        <w:t>Umstrukturierung, Veränderungen des Aufgabengebietes</w:t>
      </w:r>
      <w:r w:rsidR="002A6FA8" w:rsidRPr="004A3109">
        <w:t xml:space="preserve"> etc.</w:t>
      </w:r>
      <w:r w:rsidRPr="004A3109">
        <w:t>) führt zum Widerruf der Vereinbarung und unterli</w:t>
      </w:r>
      <w:r w:rsidR="00974717" w:rsidRPr="004A3109">
        <w:t>egt der örtlichen Mitbestimmung.</w:t>
      </w:r>
      <w:r w:rsidRPr="004A3109">
        <w:t xml:space="preserve"> </w:t>
      </w:r>
    </w:p>
    <w:p w14:paraId="3120B192" w14:textId="6AC58108" w:rsidR="004048AE" w:rsidRDefault="004048AE" w:rsidP="006F47B6">
      <w:pPr>
        <w:pStyle w:val="berschrift1"/>
      </w:pPr>
      <w:r>
        <w:t>Verwaltung des Lebensarbeitszeitkontos</w:t>
      </w:r>
      <w:r w:rsidR="003F58F6">
        <w:t xml:space="preserve"> </w:t>
      </w:r>
    </w:p>
    <w:p w14:paraId="4E48FBBD" w14:textId="77777777" w:rsidR="004048AE" w:rsidRDefault="004048AE" w:rsidP="004048AE">
      <w:pPr>
        <w:spacing w:after="120"/>
      </w:pPr>
      <w:r w:rsidRPr="004048AE">
        <w:rPr>
          <w:rFonts w:eastAsia="Times New Roman"/>
        </w:rPr>
        <w:t xml:space="preserve">Die Verwaltung der Lebensarbeitszeitkonten obliegt den </w:t>
      </w:r>
      <w:r w:rsidR="002432A5">
        <w:rPr>
          <w:rFonts w:eastAsia="Times New Roman"/>
        </w:rPr>
        <w:t>Personalstellen</w:t>
      </w:r>
      <w:r w:rsidRPr="004048AE">
        <w:rPr>
          <w:rFonts w:eastAsia="Times New Roman"/>
        </w:rPr>
        <w:t xml:space="preserve">. Ihnen obliegt die Dokumentation der </w:t>
      </w:r>
      <w:r>
        <w:rPr>
          <w:rFonts w:eastAsia="Times New Roman"/>
        </w:rPr>
        <w:t xml:space="preserve">Festlegung der Bereiche mit personellen Mehrbedarfen </w:t>
      </w:r>
      <w:r w:rsidR="00D55917">
        <w:rPr>
          <w:rFonts w:eastAsia="Times New Roman"/>
        </w:rPr>
        <w:t xml:space="preserve">sowie </w:t>
      </w:r>
      <w:r>
        <w:rPr>
          <w:rFonts w:eastAsia="Times New Roman"/>
        </w:rPr>
        <w:t xml:space="preserve">der </w:t>
      </w:r>
      <w:r w:rsidR="00BE384F">
        <w:rPr>
          <w:rFonts w:eastAsia="Times New Roman"/>
        </w:rPr>
        <w:t xml:space="preserve">Vereinbarung über </w:t>
      </w:r>
      <w:r w:rsidRPr="004048AE">
        <w:rPr>
          <w:rFonts w:eastAsia="Times New Roman"/>
        </w:rPr>
        <w:t xml:space="preserve">Lebensarbeitszeitkonten </w:t>
      </w:r>
      <w:r w:rsidR="00443507">
        <w:rPr>
          <w:rFonts w:eastAsia="Times New Roman"/>
        </w:rPr>
        <w:t xml:space="preserve">und der Zeitsalden jeweils </w:t>
      </w:r>
      <w:r w:rsidR="00443507">
        <w:rPr>
          <w:rFonts w:eastAsia="Times New Roman"/>
        </w:rPr>
        <w:lastRenderedPageBreak/>
        <w:t>zum Beginn</w:t>
      </w:r>
      <w:r w:rsidR="00E32946">
        <w:rPr>
          <w:rFonts w:eastAsia="Times New Roman"/>
        </w:rPr>
        <w:t xml:space="preserve"> und zum Ende</w:t>
      </w:r>
      <w:r w:rsidR="00443507">
        <w:rPr>
          <w:rFonts w:eastAsia="Times New Roman"/>
        </w:rPr>
        <w:t xml:space="preserve"> der Vereinbarung</w:t>
      </w:r>
      <w:r w:rsidR="00A01B0A">
        <w:rPr>
          <w:rFonts w:eastAsia="Times New Roman"/>
        </w:rPr>
        <w:t xml:space="preserve">, zum Ende eines </w:t>
      </w:r>
      <w:r w:rsidR="00B97D0C">
        <w:rPr>
          <w:rFonts w:eastAsia="Times New Roman"/>
        </w:rPr>
        <w:t>Kalenderjahr</w:t>
      </w:r>
      <w:r w:rsidR="00137C9B">
        <w:rPr>
          <w:rFonts w:eastAsia="Times New Roman"/>
        </w:rPr>
        <w:t>e</w:t>
      </w:r>
      <w:r w:rsidR="00B97D0C">
        <w:rPr>
          <w:rFonts w:eastAsia="Times New Roman"/>
        </w:rPr>
        <w:t xml:space="preserve">s oder ggf. unterjährig </w:t>
      </w:r>
      <w:r w:rsidR="00443507">
        <w:rPr>
          <w:rFonts w:eastAsia="Times New Roman"/>
        </w:rPr>
        <w:t xml:space="preserve">und bei Beantragung des Ausgleichs </w:t>
      </w:r>
      <w:r w:rsidR="00E82267">
        <w:rPr>
          <w:rFonts w:eastAsia="Times New Roman"/>
        </w:rPr>
        <w:t>in der Teilakte nach Ziffer 7</w:t>
      </w:r>
      <w:r w:rsidR="00BF3476">
        <w:rPr>
          <w:rFonts w:eastAsia="Times New Roman"/>
        </w:rPr>
        <w:t xml:space="preserve"> </w:t>
      </w:r>
      <w:r w:rsidRPr="004048AE">
        <w:rPr>
          <w:rFonts w:eastAsia="Times New Roman"/>
        </w:rPr>
        <w:t>der Verwaltungsvorschrift über die Verarbeitung von Personalaktendaten und die Führung von Personalakten</w:t>
      </w:r>
      <w:r>
        <w:rPr>
          <w:rFonts w:eastAsia="Times New Roman"/>
        </w:rPr>
        <w:t xml:space="preserve"> (</w:t>
      </w:r>
      <w:r>
        <w:t>PAVwV) außerhalb einer elektronischen Dokumentation.</w:t>
      </w:r>
    </w:p>
    <w:p w14:paraId="60EE695C" w14:textId="77777777" w:rsidR="00BE384F" w:rsidRDefault="00BE384F" w:rsidP="004048AE">
      <w:pPr>
        <w:spacing w:after="120"/>
        <w:rPr>
          <w:rFonts w:eastAsia="Times New Roman"/>
        </w:rPr>
      </w:pPr>
      <w:r w:rsidRPr="004A3109">
        <w:t>Die</w:t>
      </w:r>
      <w:r w:rsidR="00CF5AD6" w:rsidRPr="004A3109">
        <w:t xml:space="preserve"> zwischen Dienstvorgesetzten und Beamt:innen</w:t>
      </w:r>
      <w:r w:rsidRPr="004A3109">
        <w:t xml:space="preserve"> </w:t>
      </w:r>
      <w:r w:rsidR="00CF5AD6" w:rsidRPr="004A3109">
        <w:t xml:space="preserve">abgeschlossene </w:t>
      </w:r>
      <w:r w:rsidRPr="004A3109">
        <w:t xml:space="preserve">Vereinbarung über Lebensarbeitszeitkonten ist im </w:t>
      </w:r>
      <w:r w:rsidRPr="004A3109">
        <w:rPr>
          <w:rFonts w:eastAsia="Times New Roman"/>
        </w:rPr>
        <w:t>Datenbanksystem „Personalverwaltung und -management (PuMa</w:t>
      </w:r>
      <w:r w:rsidR="00055A95">
        <w:rPr>
          <w:rFonts w:eastAsia="Times New Roman"/>
        </w:rPr>
        <w:t>Online</w:t>
      </w:r>
      <w:r w:rsidRPr="004A3109">
        <w:rPr>
          <w:rFonts w:eastAsia="Times New Roman"/>
        </w:rPr>
        <w:t>)“ zu dokumentieren. Über PuMa</w:t>
      </w:r>
      <w:r w:rsidR="00055A95">
        <w:rPr>
          <w:rFonts w:eastAsia="Times New Roman"/>
        </w:rPr>
        <w:t>Online</w:t>
      </w:r>
      <w:r w:rsidRPr="004A3109">
        <w:rPr>
          <w:rFonts w:eastAsia="Times New Roman"/>
        </w:rPr>
        <w:t xml:space="preserve"> können die Dienststellen die jeweils abgeschlossenen Vereinbarungen einsehen sowie Berichte auf Dienststellenebene abrufen.</w:t>
      </w:r>
    </w:p>
    <w:p w14:paraId="354CD73F" w14:textId="77777777" w:rsidR="00CF5AD6" w:rsidRPr="00CF5AD6" w:rsidRDefault="00CF5AD6" w:rsidP="00CF5AD6">
      <w:pPr>
        <w:spacing w:after="120"/>
        <w:rPr>
          <w:rFonts w:eastAsia="Times New Roman"/>
        </w:rPr>
      </w:pPr>
      <w:r w:rsidRPr="00CF5AD6">
        <w:rPr>
          <w:rFonts w:eastAsia="Times New Roman"/>
        </w:rPr>
        <w:t>Dazu</w:t>
      </w:r>
      <w:r>
        <w:rPr>
          <w:rFonts w:eastAsia="Times New Roman"/>
        </w:rPr>
        <w:t xml:space="preserve"> ist in PuMaOnline im Formular „</w:t>
      </w:r>
      <w:r w:rsidRPr="00CF5AD6">
        <w:rPr>
          <w:rFonts w:eastAsia="Times New Roman"/>
        </w:rPr>
        <w:t>Vertrag</w:t>
      </w:r>
      <w:r>
        <w:rPr>
          <w:rFonts w:eastAsia="Times New Roman"/>
        </w:rPr>
        <w:t>“</w:t>
      </w:r>
      <w:r w:rsidRPr="00CF5AD6">
        <w:rPr>
          <w:rFonts w:eastAsia="Times New Roman"/>
        </w:rPr>
        <w:t xml:space="preserve"> </w:t>
      </w:r>
      <w:r>
        <w:rPr>
          <w:rFonts w:eastAsia="Times New Roman"/>
        </w:rPr>
        <w:t>die</w:t>
      </w:r>
      <w:r w:rsidRPr="00CF5AD6">
        <w:rPr>
          <w:rFonts w:eastAsia="Times New Roman"/>
        </w:rPr>
        <w:t xml:space="preserve"> Registerkarte </w:t>
      </w:r>
      <w:r>
        <w:rPr>
          <w:rFonts w:eastAsia="Times New Roman"/>
        </w:rPr>
        <w:t>„</w:t>
      </w:r>
      <w:r w:rsidRPr="00CF5AD6">
        <w:rPr>
          <w:rFonts w:eastAsia="Times New Roman"/>
        </w:rPr>
        <w:t>Arbeitszeit</w:t>
      </w:r>
      <w:r>
        <w:rPr>
          <w:rFonts w:eastAsia="Times New Roman"/>
        </w:rPr>
        <w:t>“ auszuwählen und i</w:t>
      </w:r>
      <w:r w:rsidRPr="00CF5AD6">
        <w:rPr>
          <w:rFonts w:eastAsia="Times New Roman"/>
        </w:rPr>
        <w:t xml:space="preserve">n dem Feld </w:t>
      </w:r>
      <w:r>
        <w:rPr>
          <w:rFonts w:eastAsia="Times New Roman"/>
        </w:rPr>
        <w:t>„</w:t>
      </w:r>
      <w:r w:rsidRPr="00CF5AD6">
        <w:rPr>
          <w:rFonts w:eastAsia="Times New Roman"/>
        </w:rPr>
        <w:t>Stichtag</w:t>
      </w:r>
      <w:r>
        <w:rPr>
          <w:rFonts w:eastAsia="Times New Roman"/>
        </w:rPr>
        <w:t>“</w:t>
      </w:r>
      <w:r w:rsidRPr="00CF5AD6">
        <w:rPr>
          <w:rFonts w:eastAsia="Times New Roman"/>
        </w:rPr>
        <w:t xml:space="preserve"> </w:t>
      </w:r>
      <w:r>
        <w:rPr>
          <w:rFonts w:eastAsia="Times New Roman"/>
        </w:rPr>
        <w:t>der</w:t>
      </w:r>
      <w:r w:rsidRPr="00CF5AD6">
        <w:rPr>
          <w:rFonts w:eastAsia="Times New Roman"/>
        </w:rPr>
        <w:t xml:space="preserve"> Beginn des Lebensarbeitszeitkontos ein</w:t>
      </w:r>
      <w:r>
        <w:rPr>
          <w:rFonts w:eastAsia="Times New Roman"/>
        </w:rPr>
        <w:t>zugeben</w:t>
      </w:r>
      <w:r w:rsidRPr="00CF5AD6">
        <w:rPr>
          <w:rFonts w:eastAsia="Times New Roman"/>
        </w:rPr>
        <w:t xml:space="preserve">. Mit Klick auf das Stift-Symbol </w:t>
      </w:r>
      <w:r>
        <w:rPr>
          <w:rFonts w:eastAsia="Times New Roman"/>
        </w:rPr>
        <w:t>können anschließend Felder bearbeitet</w:t>
      </w:r>
      <w:r w:rsidRPr="00CF5AD6">
        <w:rPr>
          <w:rFonts w:eastAsia="Times New Roman"/>
        </w:rPr>
        <w:t xml:space="preserve"> und als Arbeitszeitmodell das </w:t>
      </w:r>
      <w:r>
        <w:rPr>
          <w:rFonts w:eastAsia="Times New Roman"/>
        </w:rPr>
        <w:t xml:space="preserve">Lebensarbeitszeitkonto </w:t>
      </w:r>
      <w:r w:rsidR="002F7FB6">
        <w:rPr>
          <w:rFonts w:eastAsia="Times New Roman"/>
        </w:rPr>
        <w:t xml:space="preserve">ausgewählt </w:t>
      </w:r>
      <w:r>
        <w:rPr>
          <w:rFonts w:eastAsia="Times New Roman"/>
        </w:rPr>
        <w:t>werden</w:t>
      </w:r>
      <w:r w:rsidRPr="00CF5AD6">
        <w:rPr>
          <w:rFonts w:eastAsia="Times New Roman"/>
        </w:rPr>
        <w:t xml:space="preserve">. </w:t>
      </w:r>
      <w:r>
        <w:rPr>
          <w:rFonts w:eastAsia="Times New Roman"/>
        </w:rPr>
        <w:t>D</w:t>
      </w:r>
      <w:r w:rsidRPr="00CF5AD6">
        <w:rPr>
          <w:rFonts w:eastAsia="Times New Roman"/>
        </w:rPr>
        <w:t xml:space="preserve">as Enddatum der Vereinbarung </w:t>
      </w:r>
      <w:r>
        <w:rPr>
          <w:rFonts w:eastAsia="Times New Roman"/>
        </w:rPr>
        <w:t>ist im Feld „Gilt bis“ anzugeben.</w:t>
      </w:r>
      <w:r w:rsidRPr="00CF5AD6">
        <w:rPr>
          <w:rFonts w:eastAsia="Times New Roman"/>
        </w:rPr>
        <w:t xml:space="preserve"> In dem Feld </w:t>
      </w:r>
      <w:r>
        <w:rPr>
          <w:rFonts w:eastAsia="Times New Roman"/>
        </w:rPr>
        <w:t>„</w:t>
      </w:r>
      <w:r w:rsidRPr="00CF5AD6">
        <w:rPr>
          <w:rFonts w:eastAsia="Times New Roman"/>
        </w:rPr>
        <w:t>Lebensarbeitszeitkonto: Stunden/Woche</w:t>
      </w:r>
      <w:r>
        <w:rPr>
          <w:rFonts w:eastAsia="Times New Roman"/>
        </w:rPr>
        <w:t>“</w:t>
      </w:r>
      <w:r w:rsidRPr="00CF5AD6">
        <w:rPr>
          <w:rFonts w:eastAsia="Times New Roman"/>
        </w:rPr>
        <w:t xml:space="preserve"> </w:t>
      </w:r>
      <w:r>
        <w:rPr>
          <w:rFonts w:eastAsia="Times New Roman"/>
        </w:rPr>
        <w:t>ist die</w:t>
      </w:r>
      <w:r w:rsidRPr="00CF5AD6">
        <w:rPr>
          <w:rFonts w:eastAsia="Times New Roman"/>
        </w:rPr>
        <w:t xml:space="preserve"> fest vereinbarte wöchentliche Stundenzahl gemäß der Vereinbarung ein</w:t>
      </w:r>
      <w:r>
        <w:rPr>
          <w:rFonts w:eastAsia="Times New Roman"/>
        </w:rPr>
        <w:t>zutragen</w:t>
      </w:r>
      <w:r w:rsidRPr="00CF5AD6">
        <w:rPr>
          <w:rFonts w:eastAsia="Times New Roman"/>
        </w:rPr>
        <w:t xml:space="preserve">. Nach </w:t>
      </w:r>
      <w:r>
        <w:rPr>
          <w:rFonts w:eastAsia="Times New Roman"/>
        </w:rPr>
        <w:t>Speicherung</w:t>
      </w:r>
      <w:r w:rsidRPr="00CF5AD6">
        <w:rPr>
          <w:rFonts w:eastAsia="Times New Roman"/>
        </w:rPr>
        <w:t xml:space="preserve"> dieser Eingaben </w:t>
      </w:r>
      <w:r>
        <w:rPr>
          <w:rFonts w:eastAsia="Times New Roman"/>
        </w:rPr>
        <w:t>ist die Vereinbarung</w:t>
      </w:r>
      <w:r w:rsidRPr="00CF5AD6">
        <w:rPr>
          <w:rFonts w:eastAsia="Times New Roman"/>
        </w:rPr>
        <w:t xml:space="preserve"> in der Personalverwaltung dokumentiert. Nach Dokumentation des Lebensarbeitszeitkontos in PuMaOnline steht </w:t>
      </w:r>
      <w:r>
        <w:rPr>
          <w:rFonts w:eastAsia="Times New Roman"/>
        </w:rPr>
        <w:t>den Personalstellen</w:t>
      </w:r>
      <w:r w:rsidRPr="00CF5AD6">
        <w:rPr>
          <w:rFonts w:eastAsia="Times New Roman"/>
        </w:rPr>
        <w:t xml:space="preserve"> zur Ablage und Dokumentation in der Personalakte die Wordvorlage Lebensarbeitszeitkonto zur Verfügung, die sich automatisch mit den Angaben aus PuMaOnline befüllt. Eine Übersendung dieser Vorlage an Performa Nord </w:t>
      </w:r>
      <w:r w:rsidR="00A01B0A">
        <w:rPr>
          <w:rFonts w:eastAsia="Times New Roman"/>
        </w:rPr>
        <w:t xml:space="preserve">soll nicht erfolgen </w:t>
      </w:r>
      <w:r w:rsidRPr="00CF5AD6">
        <w:rPr>
          <w:rFonts w:eastAsia="Times New Roman"/>
        </w:rPr>
        <w:t>und dient alleine der Dokumentation in der Personalakte.</w:t>
      </w:r>
    </w:p>
    <w:p w14:paraId="5FEA6A25" w14:textId="77777777" w:rsidR="00CF5AD6" w:rsidRDefault="00CF5AD6" w:rsidP="004048AE">
      <w:pPr>
        <w:spacing w:after="120"/>
        <w:rPr>
          <w:rFonts w:eastAsia="Times New Roman"/>
        </w:rPr>
      </w:pPr>
      <w:r w:rsidRPr="00CF5AD6">
        <w:rPr>
          <w:rFonts w:eastAsia="Times New Roman"/>
        </w:rPr>
        <w:t xml:space="preserve">Zu Auswertungszwecken wurde in PuMaOnline für den Bereich der Lebensarbeitszeitkonten ein entsprechender Bericht (Lebensarbeitszeitkonten) erstellt, der unter dem Menüpunkt Personalfälle, Auswertungen, Listen zu finden ist. Aufgelistet werden hier, basierend auf den Eingaben in PuMaOnline, die Personen, für die ein Lebensarbeitszeitkonto vereinbart wurde, inkl. des Zeitraumes/der Zeiträume und der wöchentlichen Stundenzahl. </w:t>
      </w:r>
    </w:p>
    <w:p w14:paraId="3EF6FA9D" w14:textId="77777777" w:rsidR="006050B8" w:rsidRDefault="006050B8" w:rsidP="004048AE">
      <w:pPr>
        <w:spacing w:after="120"/>
        <w:rPr>
          <w:rFonts w:eastAsia="Times New Roman"/>
        </w:rPr>
      </w:pPr>
      <w:r>
        <w:t>D</w:t>
      </w:r>
      <w:r w:rsidR="00831F30">
        <w:t>ie Änderungen</w:t>
      </w:r>
      <w:r w:rsidR="007E04B8">
        <w:t xml:space="preserve"> und </w:t>
      </w:r>
      <w:r>
        <w:t>Verlängerungen von Vereinbarungen zum Lebe</w:t>
      </w:r>
      <w:r w:rsidR="0089483A">
        <w:t>nsarbeitszeitkonto sind in PuMaO</w:t>
      </w:r>
      <w:r>
        <w:t>nline entsprechend zu dokumentieren.</w:t>
      </w:r>
    </w:p>
    <w:p w14:paraId="23F92577" w14:textId="77777777" w:rsidR="00254835" w:rsidRDefault="00284D10" w:rsidP="006F47B6">
      <w:pPr>
        <w:pStyle w:val="berschrift1"/>
      </w:pPr>
      <w:r>
        <w:t>Berechnung der Zeitguthaben</w:t>
      </w:r>
    </w:p>
    <w:p w14:paraId="281F0433" w14:textId="16371D55" w:rsidR="0064174A" w:rsidRDefault="000165C3" w:rsidP="00254835">
      <w:pPr>
        <w:spacing w:after="120"/>
        <w:rPr>
          <w:rFonts w:eastAsia="Times New Roman"/>
        </w:rPr>
      </w:pPr>
      <w:r>
        <w:rPr>
          <w:rFonts w:eastAsia="Times New Roman"/>
        </w:rPr>
        <w:t xml:space="preserve">Um die innerhalb der Lebensarbeitszeitkonten erwirtschafteten Zeitguthaben zu berechnen, benötigen die Personalstellen Auskunft </w:t>
      </w:r>
      <w:r w:rsidR="002C07F8">
        <w:rPr>
          <w:rFonts w:eastAsia="Times New Roman"/>
        </w:rPr>
        <w:t xml:space="preserve">durch die </w:t>
      </w:r>
      <w:r>
        <w:rPr>
          <w:rFonts w:eastAsia="Times New Roman"/>
        </w:rPr>
        <w:t xml:space="preserve">an den Lebensarbeitszeitkonten Teilnehmenden über den aktuellen Zeitsaldo ihres elektronischen Arbeitszeitkontos in MiP zum Zeitpunkt des Ablaufs des Tages, der dem Beginn der Teilnahme am Lebensarbeitszeitkonto vorausgeht. Diesen Zeitsaldo teilen sie dem Personalbüro </w:t>
      </w:r>
      <w:r w:rsidR="00284D10">
        <w:rPr>
          <w:rFonts w:eastAsia="Times New Roman"/>
        </w:rPr>
        <w:t xml:space="preserve">in Form einer dienstlichen Erklärung </w:t>
      </w:r>
      <w:r w:rsidR="003C7A62">
        <w:rPr>
          <w:rFonts w:eastAsia="Times New Roman"/>
        </w:rPr>
        <w:t>schriftlich mit (Anlage 2</w:t>
      </w:r>
      <w:r w:rsidR="00E32946">
        <w:rPr>
          <w:rFonts w:eastAsia="Times New Roman"/>
        </w:rPr>
        <w:t xml:space="preserve">). Die </w:t>
      </w:r>
      <w:r w:rsidR="00C70EEE">
        <w:rPr>
          <w:rFonts w:eastAsia="Times New Roman"/>
        </w:rPr>
        <w:t xml:space="preserve">Übermittlung des Saldos </w:t>
      </w:r>
      <w:r w:rsidR="00E32946">
        <w:rPr>
          <w:rFonts w:eastAsia="Times New Roman"/>
        </w:rPr>
        <w:t>ist zu</w:t>
      </w:r>
      <w:r w:rsidR="00C70EEE">
        <w:rPr>
          <w:rFonts w:eastAsia="Times New Roman"/>
        </w:rPr>
        <w:t>sätzlich</w:t>
      </w:r>
      <w:r w:rsidR="00E32946">
        <w:rPr>
          <w:rFonts w:eastAsia="Times New Roman"/>
        </w:rPr>
        <w:t xml:space="preserve"> jeweils zum </w:t>
      </w:r>
      <w:r w:rsidR="00B97D0C">
        <w:rPr>
          <w:rFonts w:eastAsia="Times New Roman"/>
        </w:rPr>
        <w:t>Ende eines Kalenderjahr</w:t>
      </w:r>
      <w:r w:rsidR="00137C9B">
        <w:rPr>
          <w:rFonts w:eastAsia="Times New Roman"/>
        </w:rPr>
        <w:t>e</w:t>
      </w:r>
      <w:r w:rsidR="00B97D0C">
        <w:rPr>
          <w:rFonts w:eastAsia="Times New Roman"/>
        </w:rPr>
        <w:t xml:space="preserve">s </w:t>
      </w:r>
      <w:r w:rsidR="004B7E35">
        <w:rPr>
          <w:rFonts w:eastAsia="Times New Roman"/>
        </w:rPr>
        <w:t xml:space="preserve">und </w:t>
      </w:r>
      <w:r w:rsidR="00B97D0C">
        <w:rPr>
          <w:rFonts w:eastAsia="Times New Roman"/>
        </w:rPr>
        <w:t xml:space="preserve">ggf. unterjährig </w:t>
      </w:r>
      <w:r w:rsidR="00E32946">
        <w:rPr>
          <w:rFonts w:eastAsia="Times New Roman"/>
        </w:rPr>
        <w:t xml:space="preserve">sowie mit Ablauf der Vereinbarung </w:t>
      </w:r>
      <w:r w:rsidR="00C70EEE">
        <w:rPr>
          <w:rFonts w:eastAsia="Times New Roman"/>
        </w:rPr>
        <w:t>erforderlich</w:t>
      </w:r>
      <w:r w:rsidR="00250256">
        <w:rPr>
          <w:rFonts w:eastAsia="Times New Roman"/>
        </w:rPr>
        <w:t xml:space="preserve">. </w:t>
      </w:r>
    </w:p>
    <w:p w14:paraId="48F0D452" w14:textId="3767C64F" w:rsidR="00EF0E7E" w:rsidRDefault="000165C3" w:rsidP="000165C3">
      <w:pPr>
        <w:spacing w:after="120"/>
      </w:pPr>
      <w:r>
        <w:rPr>
          <w:rFonts w:eastAsia="Times New Roman"/>
        </w:rPr>
        <w:t xml:space="preserve">Anhand des bekanntgegebenen Zeitsaldos </w:t>
      </w:r>
      <w:r w:rsidR="00254835" w:rsidRPr="00254835">
        <w:rPr>
          <w:rFonts w:eastAsia="Times New Roman"/>
        </w:rPr>
        <w:t xml:space="preserve">kann die Personalstelle die Berechnungsbasis für das Lebensarbeitszeitkonto identifizieren. Beginnt das Lebensarbeitszeitkonto </w:t>
      </w:r>
      <w:r w:rsidR="0089483A">
        <w:rPr>
          <w:rFonts w:eastAsia="Times New Roman"/>
        </w:rPr>
        <w:t>beispielsweise</w:t>
      </w:r>
      <w:r w:rsidR="00254835" w:rsidRPr="00254835">
        <w:rPr>
          <w:rFonts w:eastAsia="Times New Roman"/>
        </w:rPr>
        <w:t xml:space="preserve"> zum 01.07. eines Jahres, so ist der Saldo mit Ablauf des 30.06. als Bezugsgröße zu verwenden</w:t>
      </w:r>
      <w:r>
        <w:rPr>
          <w:rFonts w:eastAsia="Times New Roman"/>
        </w:rPr>
        <w:t>.</w:t>
      </w:r>
      <w:r w:rsidDel="000165C3">
        <w:rPr>
          <w:rFonts w:eastAsia="Times New Roman"/>
        </w:rPr>
        <w:t xml:space="preserve"> </w:t>
      </w:r>
      <w:r>
        <w:rPr>
          <w:rFonts w:eastAsia="Times New Roman"/>
        </w:rPr>
        <w:t>Der übermittelte Zeitsaldo ist von der Personalstelle in der Personalakte zu dokumentieren</w:t>
      </w:r>
      <w:r w:rsidRPr="004B03F9">
        <w:rPr>
          <w:rFonts w:eastAsia="Times New Roman"/>
        </w:rPr>
        <w:t>.</w:t>
      </w:r>
      <w:r w:rsidR="00FE27B7" w:rsidRPr="004B03F9">
        <w:rPr>
          <w:rFonts w:eastAsia="Times New Roman"/>
        </w:rPr>
        <w:t xml:space="preserve"> </w:t>
      </w:r>
      <w:r w:rsidR="00B654A9" w:rsidRPr="004534ED">
        <w:t>Zum Ende</w:t>
      </w:r>
      <w:r w:rsidR="00EF0E7E" w:rsidRPr="004534ED">
        <w:t xml:space="preserve"> eines Kalenderjahres</w:t>
      </w:r>
      <w:r w:rsidR="001A736C">
        <w:t xml:space="preserve"> (ggf. unterjährig)</w:t>
      </w:r>
      <w:r w:rsidR="008565BB" w:rsidRPr="004534ED">
        <w:t xml:space="preserve"> und mit Ablauf der Vereinbarung</w:t>
      </w:r>
      <w:r w:rsidR="00EF0E7E" w:rsidRPr="004534ED">
        <w:t xml:space="preserve"> erfolgt eine Überprüfung der tatsächlich geleisteten Stunden im Rahmen des Lebensarbeitszeitkontos</w:t>
      </w:r>
      <w:r w:rsidR="00B654A9" w:rsidRPr="004534ED">
        <w:t xml:space="preserve"> durch </w:t>
      </w:r>
      <w:r w:rsidR="00B654A9" w:rsidRPr="004534ED">
        <w:lastRenderedPageBreak/>
        <w:t>die Personalstellen</w:t>
      </w:r>
      <w:r w:rsidR="00EF0E7E" w:rsidRPr="004534ED">
        <w:t xml:space="preserve">. Hierzu werden die </w:t>
      </w:r>
      <w:r w:rsidR="00B654A9" w:rsidRPr="004534ED">
        <w:t xml:space="preserve">an den Lebensarbeitszeitkonten Teilnehmenden aufgefordert, </w:t>
      </w:r>
      <w:r w:rsidRPr="004534ED">
        <w:t>den Zeitsaldo</w:t>
      </w:r>
      <w:r w:rsidR="00831F30" w:rsidRPr="004534ED">
        <w:t xml:space="preserve"> </w:t>
      </w:r>
      <w:r w:rsidR="00EF0E7E" w:rsidRPr="004534ED">
        <w:t xml:space="preserve">mit dem Stand </w:t>
      </w:r>
      <w:r w:rsidR="00364AAB">
        <w:t xml:space="preserve">zum </w:t>
      </w:r>
      <w:r w:rsidR="00137C9B">
        <w:rPr>
          <w:rFonts w:eastAsia="Times New Roman"/>
        </w:rPr>
        <w:t xml:space="preserve">31.12. (oder ggf. unterjährig) </w:t>
      </w:r>
      <w:r w:rsidR="008565BB" w:rsidRPr="004534ED">
        <w:t xml:space="preserve">bzw. mit Ablauf der Vereinbarung </w:t>
      </w:r>
      <w:r w:rsidR="00EF0E7E" w:rsidRPr="004534ED">
        <w:t>vorzulegen</w:t>
      </w:r>
      <w:r w:rsidR="004B054F" w:rsidRPr="004534ED">
        <w:t xml:space="preserve"> (Anlage </w:t>
      </w:r>
      <w:r w:rsidR="003C7A62" w:rsidRPr="004534ED">
        <w:t>2</w:t>
      </w:r>
      <w:r w:rsidR="004B054F" w:rsidRPr="004534ED">
        <w:t>)</w:t>
      </w:r>
      <w:r w:rsidR="00EF0E7E" w:rsidRPr="004534ED">
        <w:t>. Der</w:t>
      </w:r>
      <w:r w:rsidRPr="004534ED">
        <w:t xml:space="preserve"> Zeitsaldo</w:t>
      </w:r>
      <w:r w:rsidR="00EF0E7E" w:rsidRPr="004534ED">
        <w:t xml:space="preserve"> ist mit Ablauf des ersten Monats </w:t>
      </w:r>
      <w:r w:rsidR="00831F30" w:rsidRPr="004534ED">
        <w:t xml:space="preserve">des </w:t>
      </w:r>
      <w:r w:rsidR="00137C9B">
        <w:t>Folgejahres (bei unterjährigen Abbuchungen mit Ablauf des ersten M</w:t>
      </w:r>
      <w:r w:rsidR="00474E41">
        <w:t>onats nach geplanter</w:t>
      </w:r>
      <w:r w:rsidR="00137C9B">
        <w:t xml:space="preserve"> Abbuchung)</w:t>
      </w:r>
      <w:r w:rsidR="00137C9B" w:rsidRPr="004534ED">
        <w:t xml:space="preserve"> </w:t>
      </w:r>
      <w:r w:rsidR="00EF0E7E" w:rsidRPr="004534ED">
        <w:t xml:space="preserve">vorzulegen. Die Personalstelle gleicht die tatsächlich aufgelaufenen </w:t>
      </w:r>
      <w:r w:rsidR="008565BB" w:rsidRPr="004534ED">
        <w:t>S</w:t>
      </w:r>
      <w:r w:rsidR="00364AAB">
        <w:t xml:space="preserve">tunden des abgelaufenen </w:t>
      </w:r>
      <w:r w:rsidR="00137C9B">
        <w:t>Jahres</w:t>
      </w:r>
      <w:r w:rsidR="00137C9B" w:rsidRPr="004534ED">
        <w:t xml:space="preserve"> </w:t>
      </w:r>
      <w:r w:rsidR="00474E41">
        <w:t xml:space="preserve">(oder des festgelegten unterjährigen Zeitraums) </w:t>
      </w:r>
      <w:r w:rsidR="00EF0E7E" w:rsidRPr="004534ED">
        <w:t>mit der zuvor berechneten vereinbarten Stundenanzahl gemäß Lebensarbeitszeitkonto ab.</w:t>
      </w:r>
      <w:r w:rsidR="00EF0E7E">
        <w:t xml:space="preserve"> </w:t>
      </w:r>
      <w:r w:rsidR="006844E6">
        <w:t>Die tatsächlich geleisteten Stunden</w:t>
      </w:r>
      <w:r w:rsidR="00EF0E7E">
        <w:t xml:space="preserve"> </w:t>
      </w:r>
      <w:r w:rsidR="006844E6">
        <w:t xml:space="preserve">bucht </w:t>
      </w:r>
      <w:r w:rsidR="00EF0E7E">
        <w:t>das Personalbüro</w:t>
      </w:r>
      <w:r w:rsidR="00250256">
        <w:t xml:space="preserve"> gegebenenfalls nach </w:t>
      </w:r>
      <w:r w:rsidR="005552E8">
        <w:t>Land und Stadt</w:t>
      </w:r>
      <w:r w:rsidR="00250256">
        <w:t xml:space="preserve"> getrennt</w:t>
      </w:r>
      <w:r w:rsidR="00EF0E7E">
        <w:t xml:space="preserve"> </w:t>
      </w:r>
      <w:r w:rsidR="00B654A9">
        <w:t>von dem Arbeitszeitkonto</w:t>
      </w:r>
      <w:r w:rsidR="00EF0E7E">
        <w:t xml:space="preserve"> </w:t>
      </w:r>
      <w:r w:rsidR="006844E6">
        <w:t>ab</w:t>
      </w:r>
      <w:r w:rsidR="00EF0E7E">
        <w:t>. Dies erfolgt unter Buchung eines negativen Saldovortrages</w:t>
      </w:r>
      <w:r>
        <w:t xml:space="preserve"> zum </w:t>
      </w:r>
      <w:r w:rsidR="00474E41">
        <w:t xml:space="preserve">31.12. des abgelaufenen Kalenderjahres (bei unterjähriger Abbuchung zum </w:t>
      </w:r>
      <w:r w:rsidR="00364AAB">
        <w:t xml:space="preserve">letzten </w:t>
      </w:r>
      <w:r w:rsidR="001A736C">
        <w:t xml:space="preserve">Tag </w:t>
      </w:r>
      <w:r>
        <w:t xml:space="preserve">des </w:t>
      </w:r>
      <w:r w:rsidR="00474E41">
        <w:t>Abbuchungszeitraum)</w:t>
      </w:r>
      <w:r w:rsidR="008565BB">
        <w:t xml:space="preserve"> bzw. mit Ablauf der Vereinbarung</w:t>
      </w:r>
      <w:r w:rsidR="00EF0E7E">
        <w:t xml:space="preserve"> direkt im Konto der </w:t>
      </w:r>
      <w:r w:rsidR="00B654A9">
        <w:t>an den Lebensarbeitszeitkonten Teilnehmenden</w:t>
      </w:r>
      <w:r w:rsidR="00EF0E7E">
        <w:t xml:space="preserve"> mit dem Hinweis „Abbuchung der </w:t>
      </w:r>
      <w:r w:rsidR="006844E6">
        <w:t xml:space="preserve">geleisteten </w:t>
      </w:r>
      <w:r w:rsidR="00EF0E7E">
        <w:t>Stundenzahl gemäß der Vereinbarung</w:t>
      </w:r>
      <w:r w:rsidR="00831F30">
        <w:t xml:space="preserve"> zu den Lebensarbeitszeitkonten</w:t>
      </w:r>
      <w:r w:rsidR="003F3C37">
        <w:t>“</w:t>
      </w:r>
      <w:r w:rsidR="00EF0E7E">
        <w:t>. Die Abbuchung sowie der Hinweis werden d</w:t>
      </w:r>
      <w:r w:rsidR="00B654A9">
        <w:t>en an der Lebensarbeitszeit Teilnehmenden</w:t>
      </w:r>
      <w:r w:rsidR="00EF0E7E">
        <w:t xml:space="preserve"> direkt in dem Kontoauszug angezeigt.</w:t>
      </w:r>
      <w:r>
        <w:t xml:space="preserve"> Die abgebuchten Stunden werden als Guthaben des Lebensarbeitszeitkontos in der Personalakte – Teilakte Lebensarbeitszeitkonto </w:t>
      </w:r>
      <w:r w:rsidR="005552E8">
        <w:t xml:space="preserve">getrennt nach Land und Stadt </w:t>
      </w:r>
      <w:r>
        <w:t>unter Ausweisung des aktuellen Kontostandes</w:t>
      </w:r>
      <w:r w:rsidR="00284D10">
        <w:t xml:space="preserve"> </w:t>
      </w:r>
      <w:r w:rsidR="003C7A62">
        <w:t>dokumentiert (Anlage 3</w:t>
      </w:r>
      <w:r>
        <w:t xml:space="preserve">). Die betroffenen Beamt:innen erhalten </w:t>
      </w:r>
      <w:r w:rsidR="008565BB">
        <w:t>ebenfalls</w:t>
      </w:r>
      <w:r>
        <w:t xml:space="preserve"> </w:t>
      </w:r>
      <w:r w:rsidR="008565BB">
        <w:t>einen Aus</w:t>
      </w:r>
      <w:r>
        <w:t>druck.</w:t>
      </w:r>
    </w:p>
    <w:p w14:paraId="2888B3B6" w14:textId="77777777" w:rsidR="00190DD7" w:rsidRDefault="00190DD7" w:rsidP="000165C3">
      <w:pPr>
        <w:spacing w:after="120"/>
      </w:pPr>
    </w:p>
    <w:p w14:paraId="5A0E25AE" w14:textId="553444E7" w:rsidR="006A58B5" w:rsidRDefault="006A58B5" w:rsidP="000165C3">
      <w:pPr>
        <w:spacing w:after="120"/>
        <w:rPr>
          <w:b/>
        </w:rPr>
      </w:pPr>
      <w:r w:rsidRPr="0008042B">
        <w:rPr>
          <w:b/>
        </w:rPr>
        <w:t>Beispiel</w:t>
      </w:r>
      <w:r w:rsidR="00190DD7">
        <w:rPr>
          <w:b/>
        </w:rPr>
        <w:t>e</w:t>
      </w:r>
      <w:r w:rsidRPr="0008042B">
        <w:rPr>
          <w:b/>
        </w:rPr>
        <w:t>:</w:t>
      </w:r>
    </w:p>
    <w:p w14:paraId="514426A9" w14:textId="7C75C8FA" w:rsidR="00C46F3C" w:rsidRPr="00150A03" w:rsidRDefault="00C46F3C" w:rsidP="000165C3">
      <w:pPr>
        <w:spacing w:after="120"/>
        <w:rPr>
          <w:i/>
        </w:rPr>
      </w:pPr>
      <w:r w:rsidRPr="005133C5">
        <w:rPr>
          <w:i/>
        </w:rPr>
        <w:t xml:space="preserve">Nachkommastellen bei Berechnung der unterschiedlichen Stundenzahlen sind auf zwei Stellen hinterm Komma zu runden. </w:t>
      </w:r>
    </w:p>
    <w:p w14:paraId="012BC622" w14:textId="4FB80CB9" w:rsidR="003E53E9" w:rsidRPr="0008042B" w:rsidRDefault="003E53E9" w:rsidP="000165C3">
      <w:pPr>
        <w:spacing w:after="120"/>
        <w:rPr>
          <w:u w:val="single"/>
        </w:rPr>
      </w:pPr>
      <w:r w:rsidRPr="0008042B">
        <w:rPr>
          <w:u w:val="single"/>
        </w:rPr>
        <w:t>Szenario 1:</w:t>
      </w:r>
    </w:p>
    <w:p w14:paraId="075CA48D" w14:textId="77777777" w:rsidR="004759A3" w:rsidRDefault="006A58B5" w:rsidP="0008042B">
      <w:pPr>
        <w:pStyle w:val="FormatvorlageListenabsatzNach6Pt"/>
        <w:numPr>
          <w:ilvl w:val="0"/>
          <w:numId w:val="23"/>
        </w:numPr>
      </w:pPr>
      <w:r>
        <w:t xml:space="preserve">Beginn </w:t>
      </w:r>
      <w:r w:rsidR="001A736C">
        <w:t xml:space="preserve">der </w:t>
      </w:r>
      <w:r>
        <w:t>Teilnahme an den Lebensarbeitszeitkonten zum 01.07.</w:t>
      </w:r>
      <w:r w:rsidR="005D2B50">
        <w:t>2022.</w:t>
      </w:r>
      <w:r w:rsidR="004759A3">
        <w:t xml:space="preserve"> </w:t>
      </w:r>
    </w:p>
    <w:p w14:paraId="0821706C" w14:textId="5D5C3753" w:rsidR="004759A3" w:rsidRDefault="004759A3" w:rsidP="0008042B">
      <w:pPr>
        <w:pStyle w:val="FormatvorlageListenabsatzNach6Pt"/>
        <w:numPr>
          <w:ilvl w:val="0"/>
          <w:numId w:val="23"/>
        </w:numPr>
      </w:pPr>
      <w:r>
        <w:t xml:space="preserve">Die </w:t>
      </w:r>
      <w:r w:rsidR="001A736C">
        <w:t>r</w:t>
      </w:r>
      <w:r>
        <w:t>egelmäßige wöchentliche Arbeitszeit beträgt 40 Stunden</w:t>
      </w:r>
      <w:r w:rsidR="006858CB">
        <w:t xml:space="preserve"> bei einer 5-Tage-Woche</w:t>
      </w:r>
      <w:r>
        <w:t xml:space="preserve">. </w:t>
      </w:r>
    </w:p>
    <w:p w14:paraId="05E28AE2" w14:textId="4B57FC9B" w:rsidR="004759A3" w:rsidRDefault="004759A3" w:rsidP="0008042B">
      <w:pPr>
        <w:pStyle w:val="FormatvorlageListenabsatzNach6Pt"/>
        <w:numPr>
          <w:ilvl w:val="0"/>
          <w:numId w:val="23"/>
        </w:numPr>
      </w:pPr>
      <w:r>
        <w:t>Abschluss einer Vereinbarung über die Te</w:t>
      </w:r>
      <w:r w:rsidR="00165A23">
        <w:t>ilnahme mit zwei</w:t>
      </w:r>
      <w:r>
        <w:t xml:space="preserve"> Wochenstunden; die wöchentliche Arbeitszeit erhöht sich damit auf 42 Wochenstunden. </w:t>
      </w:r>
      <w:r w:rsidR="005C3C84">
        <w:t>Pro Arbeitstag entspricht das 0,4 Stunden d.h. 24 Minuten mehr (2 Stunden / 5 Arbeitstage).</w:t>
      </w:r>
    </w:p>
    <w:p w14:paraId="5EF6BF4D" w14:textId="77777777" w:rsidR="004759A3" w:rsidRDefault="006A58B5" w:rsidP="0008042B">
      <w:pPr>
        <w:pStyle w:val="FormatvorlageListenabsatzNach6Pt"/>
        <w:numPr>
          <w:ilvl w:val="0"/>
          <w:numId w:val="23"/>
        </w:numPr>
      </w:pPr>
      <w:r>
        <w:t>Saldo des Zeiterfassungskontos zum 30.06.</w:t>
      </w:r>
      <w:r w:rsidR="005D2B50">
        <w:t>2022</w:t>
      </w:r>
      <w:r>
        <w:t xml:space="preserve"> beträgt laut</w:t>
      </w:r>
      <w:r w:rsidR="004759A3">
        <w:t xml:space="preserve"> dienstlicher E</w:t>
      </w:r>
      <w:r w:rsidR="00165A23">
        <w:t>rklärung 1</w:t>
      </w:r>
      <w:r w:rsidR="004759A3">
        <w:t>5 Stunden.</w:t>
      </w:r>
    </w:p>
    <w:p w14:paraId="3B15E233" w14:textId="77777777" w:rsidR="004759A3" w:rsidRPr="0008042B" w:rsidRDefault="004759A3" w:rsidP="000165C3">
      <w:pPr>
        <w:spacing w:after="120"/>
        <w:rPr>
          <w:i/>
        </w:rPr>
      </w:pPr>
      <w:r w:rsidRPr="0008042B">
        <w:rPr>
          <w:i/>
        </w:rPr>
        <w:t>Die Abbuchung der Stunden im Rahmen der Lebensarbeitszeitkonten erfolgt in der Regel zum Ja</w:t>
      </w:r>
      <w:r w:rsidR="008D14B0" w:rsidRPr="0008042B">
        <w:rPr>
          <w:i/>
        </w:rPr>
        <w:t>hresende anhand der erneut einzureichenden dienstlichen Erklärung.</w:t>
      </w:r>
    </w:p>
    <w:p w14:paraId="51938C01" w14:textId="77777777" w:rsidR="003E53E9" w:rsidRDefault="003E53E9" w:rsidP="003E53E9">
      <w:pPr>
        <w:pStyle w:val="FormatvorlageListenabsatzNach6Pt"/>
        <w:numPr>
          <w:ilvl w:val="0"/>
          <w:numId w:val="23"/>
        </w:numPr>
      </w:pPr>
      <w:r>
        <w:t>Saldo des Zeiterfassungskontos zum 31.12.</w:t>
      </w:r>
      <w:r w:rsidR="005D2B50">
        <w:t>2022</w:t>
      </w:r>
      <w:r>
        <w:t xml:space="preserve"> beträgt laut dienstlicher Erklärung </w:t>
      </w:r>
      <w:r w:rsidR="00165A23">
        <w:t xml:space="preserve">72 </w:t>
      </w:r>
      <w:r>
        <w:t>Stunden.</w:t>
      </w:r>
    </w:p>
    <w:p w14:paraId="246ED529" w14:textId="30B32A74" w:rsidR="00461C61" w:rsidRPr="0008042B" w:rsidRDefault="008D14B0" w:rsidP="0008042B">
      <w:pPr>
        <w:pStyle w:val="FormatvorlageListenabsatzNach6Pt"/>
        <w:numPr>
          <w:ilvl w:val="0"/>
          <w:numId w:val="0"/>
        </w:numPr>
        <w:rPr>
          <w:i/>
        </w:rPr>
      </w:pPr>
      <w:r w:rsidRPr="0008042B">
        <w:rPr>
          <w:i/>
        </w:rPr>
        <w:t>Eine Gutschrift auf das Lebensarbeitszeitkonto erfolgt nur, wenn tatsächlich Dienst geleistet wurde.</w:t>
      </w:r>
      <w:r w:rsidR="00461C61" w:rsidRPr="0008042B">
        <w:rPr>
          <w:i/>
        </w:rPr>
        <w:t xml:space="preserve"> </w:t>
      </w:r>
    </w:p>
    <w:p w14:paraId="4AF454B8" w14:textId="64203031" w:rsidR="00461C61" w:rsidRDefault="00461C61" w:rsidP="0008042B">
      <w:pPr>
        <w:pStyle w:val="FormatvorlageListenabsatzNach6Pt"/>
        <w:numPr>
          <w:ilvl w:val="0"/>
          <w:numId w:val="24"/>
        </w:numPr>
      </w:pPr>
      <w:r>
        <w:t>Der Zeitraum vom 01.07. bis zum 31.12.</w:t>
      </w:r>
      <w:r w:rsidR="005D2B50">
        <w:t>2022</w:t>
      </w:r>
      <w:r>
        <w:t xml:space="preserve"> beläuft sich auf </w:t>
      </w:r>
      <w:r w:rsidR="005C3C84">
        <w:t>1</w:t>
      </w:r>
      <w:r w:rsidR="00FE716A">
        <w:t>28</w:t>
      </w:r>
      <w:r w:rsidR="005C3C84">
        <w:t xml:space="preserve"> Arbeitstage bei einer 5-Tage Woche (excl. </w:t>
      </w:r>
      <w:r w:rsidR="008627DE">
        <w:t xml:space="preserve">gesetzlicher </w:t>
      </w:r>
      <w:r w:rsidR="005C3C84">
        <w:t>Feiertage)</w:t>
      </w:r>
      <w:r w:rsidR="00C03203">
        <w:t>.</w:t>
      </w:r>
    </w:p>
    <w:p w14:paraId="1A62F3FB" w14:textId="3B446B55" w:rsidR="00461C61" w:rsidRDefault="00461C61" w:rsidP="0008042B">
      <w:pPr>
        <w:pStyle w:val="FormatvorlageListenabsatzNach6Pt"/>
        <w:numPr>
          <w:ilvl w:val="0"/>
          <w:numId w:val="24"/>
        </w:numPr>
      </w:pPr>
      <w:r>
        <w:t>In diesem Zeitraum war die/der Teilnehmende vom 0</w:t>
      </w:r>
      <w:r w:rsidR="008627DE">
        <w:t>8</w:t>
      </w:r>
      <w:r>
        <w:t>.08. - 28.08.</w:t>
      </w:r>
      <w:r w:rsidR="005D2B50">
        <w:t>2022</w:t>
      </w:r>
      <w:r>
        <w:t xml:space="preserve"> urlaubsbedingt und vom 07.11. - 20.11.</w:t>
      </w:r>
      <w:r w:rsidR="005D2B50">
        <w:t>2022</w:t>
      </w:r>
      <w:r>
        <w:t xml:space="preserve"> krankheitsbedingt abwesend. </w:t>
      </w:r>
    </w:p>
    <w:p w14:paraId="6136B58E" w14:textId="58599FDC" w:rsidR="00461C61" w:rsidRPr="0008042B" w:rsidRDefault="00461C61" w:rsidP="0008042B">
      <w:pPr>
        <w:pStyle w:val="FormatvorlageListenabsatzNach6Pt"/>
        <w:numPr>
          <w:ilvl w:val="0"/>
          <w:numId w:val="0"/>
        </w:numPr>
        <w:rPr>
          <w:i/>
        </w:rPr>
      </w:pPr>
      <w:r w:rsidRPr="0008042B">
        <w:rPr>
          <w:i/>
        </w:rPr>
        <w:lastRenderedPageBreak/>
        <w:t>Der Zeitraum vom 0</w:t>
      </w:r>
      <w:r w:rsidR="008461AD">
        <w:rPr>
          <w:i/>
        </w:rPr>
        <w:t>8</w:t>
      </w:r>
      <w:r w:rsidRPr="0008042B">
        <w:rPr>
          <w:i/>
        </w:rPr>
        <w:t>.08.</w:t>
      </w:r>
      <w:r w:rsidR="00C52776" w:rsidRPr="0008042B">
        <w:rPr>
          <w:i/>
        </w:rPr>
        <w:t xml:space="preserve"> </w:t>
      </w:r>
      <w:r w:rsidRPr="0008042B">
        <w:rPr>
          <w:i/>
        </w:rPr>
        <w:t>-</w:t>
      </w:r>
      <w:r w:rsidR="00C52776" w:rsidRPr="0008042B">
        <w:rPr>
          <w:i/>
        </w:rPr>
        <w:t xml:space="preserve"> </w:t>
      </w:r>
      <w:r w:rsidRPr="0008042B">
        <w:rPr>
          <w:i/>
        </w:rPr>
        <w:t>28.0</w:t>
      </w:r>
      <w:r w:rsidR="00165A23" w:rsidRPr="0008042B">
        <w:rPr>
          <w:i/>
        </w:rPr>
        <w:t>8.</w:t>
      </w:r>
      <w:r w:rsidR="005D2B50">
        <w:rPr>
          <w:i/>
        </w:rPr>
        <w:t>2022</w:t>
      </w:r>
      <w:r w:rsidR="00165A23" w:rsidRPr="0008042B">
        <w:rPr>
          <w:i/>
        </w:rPr>
        <w:t xml:space="preserve"> beinhaltet </w:t>
      </w:r>
      <w:r w:rsidR="00FE716A">
        <w:rPr>
          <w:i/>
        </w:rPr>
        <w:t>15</w:t>
      </w:r>
      <w:r w:rsidR="005C3C84">
        <w:rPr>
          <w:i/>
        </w:rPr>
        <w:t xml:space="preserve"> Arbeitstage</w:t>
      </w:r>
      <w:r w:rsidR="00FE716A">
        <w:rPr>
          <w:i/>
        </w:rPr>
        <w:t xml:space="preserve"> </w:t>
      </w:r>
      <w:r w:rsidR="00C52776" w:rsidRPr="0008042B">
        <w:rPr>
          <w:i/>
        </w:rPr>
        <w:t>der Zeitraum vom 07.11. - 20.11.</w:t>
      </w:r>
      <w:r w:rsidR="005D2B50">
        <w:rPr>
          <w:i/>
        </w:rPr>
        <w:t>2022</w:t>
      </w:r>
      <w:r w:rsidR="00C52776" w:rsidRPr="0008042B">
        <w:rPr>
          <w:i/>
        </w:rPr>
        <w:t xml:space="preserve"> beinhaltet </w:t>
      </w:r>
      <w:r w:rsidR="005C3C84">
        <w:rPr>
          <w:i/>
        </w:rPr>
        <w:t>10</w:t>
      </w:r>
      <w:r w:rsidR="006A158F">
        <w:rPr>
          <w:i/>
        </w:rPr>
        <w:t xml:space="preserve"> </w:t>
      </w:r>
      <w:r w:rsidR="005C3C84">
        <w:rPr>
          <w:i/>
        </w:rPr>
        <w:t>Arbeitst</w:t>
      </w:r>
      <w:r w:rsidR="006A158F">
        <w:rPr>
          <w:i/>
        </w:rPr>
        <w:t>age</w:t>
      </w:r>
      <w:r w:rsidR="00C52776" w:rsidRPr="0008042B">
        <w:rPr>
          <w:i/>
        </w:rPr>
        <w:t>. Somit bleiben bei der Ermittlung der</w:t>
      </w:r>
      <w:r w:rsidR="008461AD">
        <w:rPr>
          <w:i/>
        </w:rPr>
        <w:t xml:space="preserve"> maximalen</w:t>
      </w:r>
      <w:r w:rsidR="00C650ED" w:rsidRPr="0008042B">
        <w:rPr>
          <w:i/>
        </w:rPr>
        <w:t xml:space="preserve"> Höhe der</w:t>
      </w:r>
      <w:r w:rsidR="00C52776" w:rsidRPr="0008042B">
        <w:rPr>
          <w:i/>
        </w:rPr>
        <w:t xml:space="preserve"> abzubuchende</w:t>
      </w:r>
      <w:r w:rsidR="00165A23" w:rsidRPr="0008042B">
        <w:rPr>
          <w:i/>
        </w:rPr>
        <w:t>n</w:t>
      </w:r>
      <w:r w:rsidR="00C52776" w:rsidRPr="0008042B">
        <w:rPr>
          <w:i/>
        </w:rPr>
        <w:t xml:space="preserve"> S</w:t>
      </w:r>
      <w:r w:rsidR="00165A23" w:rsidRPr="0008042B">
        <w:rPr>
          <w:i/>
        </w:rPr>
        <w:t xml:space="preserve">tunden </w:t>
      </w:r>
      <w:r w:rsidR="00FE716A">
        <w:rPr>
          <w:i/>
        </w:rPr>
        <w:t>25</w:t>
      </w:r>
      <w:r w:rsidR="006A158F">
        <w:rPr>
          <w:i/>
        </w:rPr>
        <w:t xml:space="preserve"> </w:t>
      </w:r>
      <w:r w:rsidR="005C3C84">
        <w:rPr>
          <w:i/>
        </w:rPr>
        <w:t>Arbeitst</w:t>
      </w:r>
      <w:r w:rsidR="006A158F">
        <w:rPr>
          <w:i/>
        </w:rPr>
        <w:t>age</w:t>
      </w:r>
      <w:r w:rsidR="00C52776" w:rsidRPr="0008042B">
        <w:rPr>
          <w:i/>
        </w:rPr>
        <w:t xml:space="preserve"> unberücksichtigt.</w:t>
      </w:r>
    </w:p>
    <w:p w14:paraId="61B456F2" w14:textId="77777777" w:rsidR="007E0260" w:rsidRDefault="00C52776" w:rsidP="0008042B">
      <w:pPr>
        <w:pStyle w:val="FormatvorlageListenabsatzNach6Pt"/>
        <w:numPr>
          <w:ilvl w:val="0"/>
          <w:numId w:val="25"/>
        </w:numPr>
      </w:pPr>
      <w:r>
        <w:t xml:space="preserve">Unter Berücksichtigung der Abwesenheiten in dem zu betrachtenden Zeitraum ergeben sich </w:t>
      </w:r>
      <w:r w:rsidR="006A158F">
        <w:t>1</w:t>
      </w:r>
      <w:r w:rsidR="00FE716A">
        <w:t>03</w:t>
      </w:r>
      <w:r w:rsidR="005C3C84">
        <w:t xml:space="preserve"> Arbeitst</w:t>
      </w:r>
      <w:r w:rsidR="006A158F">
        <w:t>age</w:t>
      </w:r>
      <w:r>
        <w:t xml:space="preserve"> (</w:t>
      </w:r>
      <w:r w:rsidR="006A158F">
        <w:t>1</w:t>
      </w:r>
      <w:r w:rsidR="005C3C84">
        <w:t>2</w:t>
      </w:r>
      <w:r w:rsidR="00FE716A">
        <w:t>8</w:t>
      </w:r>
      <w:r w:rsidR="006A158F">
        <w:t xml:space="preserve"> </w:t>
      </w:r>
      <w:r w:rsidR="005C3C84">
        <w:t>Arbeitst</w:t>
      </w:r>
      <w:r w:rsidR="006A158F">
        <w:t>age</w:t>
      </w:r>
      <w:r>
        <w:t xml:space="preserve"> abzüglich </w:t>
      </w:r>
      <w:r w:rsidR="00FE716A">
        <w:t>25</w:t>
      </w:r>
      <w:r w:rsidR="005C3C84">
        <w:t xml:space="preserve"> Arbeitst</w:t>
      </w:r>
      <w:r w:rsidR="006A158F">
        <w:t>age Abwesenheit</w:t>
      </w:r>
      <w:r>
        <w:t>).</w:t>
      </w:r>
    </w:p>
    <w:p w14:paraId="4B7F6FF1" w14:textId="3748EF1D" w:rsidR="002F79AF" w:rsidRDefault="00C52776" w:rsidP="0008042B">
      <w:pPr>
        <w:pStyle w:val="FormatvorlageListenabsatzNach6Pt"/>
        <w:numPr>
          <w:ilvl w:val="0"/>
          <w:numId w:val="25"/>
        </w:numPr>
      </w:pPr>
      <w:r>
        <w:t xml:space="preserve">Die </w:t>
      </w:r>
      <w:r w:rsidR="003E53E9">
        <w:t>abzubuchende Gesamtstundenzahl</w:t>
      </w:r>
      <w:r>
        <w:t xml:space="preserve"> für den Zeitraum vom 01.07. - 31.12. </w:t>
      </w:r>
      <w:r w:rsidR="003E53E9">
        <w:t>beläuft</w:t>
      </w:r>
      <w:r>
        <w:t xml:space="preserve"> sich auf </w:t>
      </w:r>
      <w:r w:rsidR="005C3C84">
        <w:t>4</w:t>
      </w:r>
      <w:r w:rsidR="00FE716A">
        <w:t>1,2</w:t>
      </w:r>
      <w:r w:rsidR="005C3C84">
        <w:t xml:space="preserve"> </w:t>
      </w:r>
      <w:r w:rsidR="003E53E9">
        <w:t>Stunden</w:t>
      </w:r>
      <w:r w:rsidR="00FE716A">
        <w:t xml:space="preserve"> d.h. 41</w:t>
      </w:r>
      <w:r w:rsidR="005C3C84">
        <w:t xml:space="preserve"> S</w:t>
      </w:r>
      <w:r w:rsidR="00FE716A">
        <w:t>tunden und 12</w:t>
      </w:r>
      <w:r w:rsidR="005C3C84">
        <w:t xml:space="preserve"> Minuten</w:t>
      </w:r>
      <w:r w:rsidR="001A736C">
        <w:t xml:space="preserve"> (</w:t>
      </w:r>
      <w:r w:rsidR="00FE716A">
        <w:t>103</w:t>
      </w:r>
      <w:r w:rsidR="006C44B9">
        <w:t xml:space="preserve"> Arbeitstage</w:t>
      </w:r>
      <w:r w:rsidR="001A736C">
        <w:t xml:space="preserve"> x </w:t>
      </w:r>
      <w:r w:rsidR="005C3C84">
        <w:t>0,4</w:t>
      </w:r>
      <w:r w:rsidR="001A736C">
        <w:t xml:space="preserve"> Stunden)</w:t>
      </w:r>
      <w:r w:rsidR="003E53E9">
        <w:t xml:space="preserve">. Die Abbuchung ist rückwirkend zum 31.12. mit entsprechender Bemerkung durch die Personalstelle vorzunehmen. </w:t>
      </w:r>
      <w:r w:rsidR="002F79AF">
        <w:t>Die/der Te</w:t>
      </w:r>
      <w:r w:rsidR="00E423E4">
        <w:t>ilnehmende erhält eine</w:t>
      </w:r>
      <w:r w:rsidR="002F79AF">
        <w:t xml:space="preserve"> Information über den aktuellen Kontostand (Anlage 3).</w:t>
      </w:r>
    </w:p>
    <w:p w14:paraId="72F63ACD" w14:textId="325640F0" w:rsidR="009F45AA" w:rsidRDefault="009F45AA" w:rsidP="0008042B">
      <w:pPr>
        <w:pStyle w:val="FormatvorlageListenabsatzNach6Pt"/>
        <w:numPr>
          <w:ilvl w:val="0"/>
          <w:numId w:val="25"/>
        </w:numPr>
      </w:pPr>
      <w:r>
        <w:t xml:space="preserve">Der neue Saldo auf dem Gleitzeitkonto beträgt </w:t>
      </w:r>
      <w:r w:rsidR="005C3C84">
        <w:t>3</w:t>
      </w:r>
      <w:r w:rsidR="00FE716A">
        <w:t>0</w:t>
      </w:r>
      <w:r w:rsidR="005C3C84">
        <w:t xml:space="preserve"> </w:t>
      </w:r>
      <w:r>
        <w:t>Stunden</w:t>
      </w:r>
      <w:r w:rsidR="005C3C84">
        <w:t xml:space="preserve"> und </w:t>
      </w:r>
      <w:r w:rsidR="00FE716A">
        <w:t>48</w:t>
      </w:r>
      <w:r w:rsidR="005C3C84">
        <w:t xml:space="preserve"> Minuten</w:t>
      </w:r>
      <w:r>
        <w:t xml:space="preserve">; der Saldo auf dem Lebensarbeitszeitkonto </w:t>
      </w:r>
      <w:r w:rsidR="005C3C84">
        <w:t>4</w:t>
      </w:r>
      <w:r w:rsidR="00FE716A">
        <w:t>1</w:t>
      </w:r>
      <w:r w:rsidR="005C3C84">
        <w:t xml:space="preserve"> </w:t>
      </w:r>
      <w:r>
        <w:t>Stunden</w:t>
      </w:r>
      <w:r w:rsidR="00FE716A">
        <w:t xml:space="preserve"> und 12</w:t>
      </w:r>
      <w:r w:rsidR="005C3C84">
        <w:t xml:space="preserve"> Minuten</w:t>
      </w:r>
      <w:r>
        <w:t xml:space="preserve">. </w:t>
      </w:r>
    </w:p>
    <w:p w14:paraId="6B3ACAE6" w14:textId="77777777" w:rsidR="002F79AF" w:rsidRPr="0008042B" w:rsidRDefault="002F79AF" w:rsidP="0008042B">
      <w:pPr>
        <w:pStyle w:val="FormatvorlageListenabsatzNach6Pt"/>
        <w:numPr>
          <w:ilvl w:val="0"/>
          <w:numId w:val="0"/>
        </w:numPr>
        <w:rPr>
          <w:u w:val="single"/>
        </w:rPr>
      </w:pPr>
    </w:p>
    <w:p w14:paraId="4986C048" w14:textId="77777777" w:rsidR="002F79AF" w:rsidRPr="0008042B" w:rsidRDefault="002F79AF" w:rsidP="0008042B">
      <w:pPr>
        <w:pStyle w:val="FormatvorlageListenabsatzNach6Pt"/>
        <w:numPr>
          <w:ilvl w:val="0"/>
          <w:numId w:val="0"/>
        </w:numPr>
        <w:rPr>
          <w:u w:val="single"/>
        </w:rPr>
      </w:pPr>
      <w:r w:rsidRPr="0008042B">
        <w:rPr>
          <w:u w:val="single"/>
        </w:rPr>
        <w:t>Szenario 2</w:t>
      </w:r>
      <w:r w:rsidR="00165A23" w:rsidRPr="0008042B">
        <w:rPr>
          <w:u w:val="single"/>
        </w:rPr>
        <w:t>:</w:t>
      </w:r>
    </w:p>
    <w:p w14:paraId="518B6532" w14:textId="77777777" w:rsidR="00E423E4" w:rsidRDefault="00E423E4" w:rsidP="00E423E4">
      <w:pPr>
        <w:pStyle w:val="FormatvorlageListenabsatzNach6Pt"/>
        <w:numPr>
          <w:ilvl w:val="0"/>
          <w:numId w:val="23"/>
        </w:numPr>
      </w:pPr>
      <w:r>
        <w:t xml:space="preserve">Beginn </w:t>
      </w:r>
      <w:r w:rsidR="001A736C">
        <w:t xml:space="preserve">der </w:t>
      </w:r>
      <w:r>
        <w:t>Teilnahme an den Lebensarbeitszeitkonten zum 12.09.</w:t>
      </w:r>
      <w:r w:rsidR="005D2B50">
        <w:t>2022.</w:t>
      </w:r>
      <w:r>
        <w:t xml:space="preserve"> </w:t>
      </w:r>
    </w:p>
    <w:p w14:paraId="6BB5FD3D" w14:textId="5746A242" w:rsidR="00E423E4" w:rsidRDefault="001A736C" w:rsidP="00E423E4">
      <w:pPr>
        <w:pStyle w:val="FormatvorlageListenabsatzNach6Pt"/>
        <w:numPr>
          <w:ilvl w:val="0"/>
          <w:numId w:val="23"/>
        </w:numPr>
      </w:pPr>
      <w:r>
        <w:t>Die r</w:t>
      </w:r>
      <w:r w:rsidR="00E423E4">
        <w:t>egelmäßige wöchentliche Arbeitszeit beträgt 25 Stunden</w:t>
      </w:r>
      <w:r w:rsidR="00FD452D">
        <w:t xml:space="preserve"> bei einer 4-Tage-Woche</w:t>
      </w:r>
      <w:r w:rsidR="00FE716A">
        <w:t xml:space="preserve"> (Montag bis Donnerstag)</w:t>
      </w:r>
      <w:r w:rsidR="00E423E4">
        <w:t xml:space="preserve">. </w:t>
      </w:r>
    </w:p>
    <w:p w14:paraId="23DB2435" w14:textId="09139CEC" w:rsidR="00DD4663" w:rsidRDefault="00E423E4" w:rsidP="00DD4663">
      <w:pPr>
        <w:pStyle w:val="FormatvorlageListenabsatzNach6Pt"/>
        <w:numPr>
          <w:ilvl w:val="0"/>
          <w:numId w:val="23"/>
        </w:numPr>
      </w:pPr>
      <w:r>
        <w:t>Abschluss einer Vereinbarung über die Te</w:t>
      </w:r>
      <w:r w:rsidR="00C650ED">
        <w:t>ilnahme mit einer</w:t>
      </w:r>
      <w:r>
        <w:t xml:space="preserve"> W</w:t>
      </w:r>
      <w:r w:rsidR="00C650ED">
        <w:t>ochenstunde</w:t>
      </w:r>
      <w:r>
        <w:t xml:space="preserve">; die wöchentliche Arbeitszeit erhöht sich damit auf 26 Wochenstunden. </w:t>
      </w:r>
      <w:r w:rsidR="00DD4663">
        <w:t>Pro Arbeitstag entspricht das 0,25 Stunden d.h. 15 Minuten mehr (1 Stunden / 4 Arbeitstage).</w:t>
      </w:r>
    </w:p>
    <w:p w14:paraId="67F76AE6" w14:textId="77777777" w:rsidR="00E423E4" w:rsidRDefault="00E423E4" w:rsidP="00E423E4">
      <w:pPr>
        <w:pStyle w:val="FormatvorlageListenabsatzNach6Pt"/>
        <w:numPr>
          <w:ilvl w:val="0"/>
          <w:numId w:val="23"/>
        </w:numPr>
      </w:pPr>
      <w:r>
        <w:t>Saldo des Zeiterfassungskontos zum 11.09.</w:t>
      </w:r>
      <w:r w:rsidR="005D2B50">
        <w:t>2022</w:t>
      </w:r>
      <w:r>
        <w:t xml:space="preserve"> beträgt laut dienstlicher Erklärung </w:t>
      </w:r>
      <w:r w:rsidR="00C650ED">
        <w:t>32</w:t>
      </w:r>
      <w:r>
        <w:t xml:space="preserve"> Stunden.</w:t>
      </w:r>
    </w:p>
    <w:p w14:paraId="19CCE0A9" w14:textId="77777777" w:rsidR="00E423E4" w:rsidRPr="0008042B" w:rsidRDefault="00E423E4" w:rsidP="00E423E4">
      <w:pPr>
        <w:spacing w:after="120"/>
        <w:rPr>
          <w:i/>
        </w:rPr>
      </w:pPr>
      <w:r w:rsidRPr="0008042B">
        <w:rPr>
          <w:i/>
        </w:rPr>
        <w:t>Die Abbuchung der Stunden im Rahmen der Lebensarbeitszeitkonten erfolgt in der Regel zum Jahresende anhand der erneut einzureichenden dienstlichen Erklärung.</w:t>
      </w:r>
    </w:p>
    <w:p w14:paraId="63D36479" w14:textId="77777777" w:rsidR="00E423E4" w:rsidRDefault="00E423E4" w:rsidP="00E423E4">
      <w:pPr>
        <w:pStyle w:val="FormatvorlageListenabsatzNach6Pt"/>
        <w:numPr>
          <w:ilvl w:val="0"/>
          <w:numId w:val="23"/>
        </w:numPr>
      </w:pPr>
      <w:r>
        <w:t>Saldo des Zeiterfassungskontos zum 31.12.</w:t>
      </w:r>
      <w:r w:rsidR="005D2B50">
        <w:t>2022</w:t>
      </w:r>
      <w:r>
        <w:t xml:space="preserve"> beträgt laut dienstlicher E</w:t>
      </w:r>
      <w:r w:rsidR="00C650ED">
        <w:t>rklärung</w:t>
      </w:r>
      <w:r>
        <w:t xml:space="preserve"> </w:t>
      </w:r>
      <w:r w:rsidR="00C650ED">
        <w:t xml:space="preserve">23 </w:t>
      </w:r>
      <w:r>
        <w:t>Stunden.</w:t>
      </w:r>
      <w:r w:rsidR="009F45AA">
        <w:t xml:space="preserve"> </w:t>
      </w:r>
    </w:p>
    <w:p w14:paraId="3FC24ED3" w14:textId="77777777" w:rsidR="009F45AA" w:rsidRPr="0008042B" w:rsidRDefault="009F45AA" w:rsidP="0008042B">
      <w:pPr>
        <w:pStyle w:val="FormatvorlageListenabsatzNach6Pt"/>
        <w:numPr>
          <w:ilvl w:val="0"/>
          <w:numId w:val="0"/>
        </w:numPr>
        <w:rPr>
          <w:i/>
        </w:rPr>
      </w:pPr>
      <w:r w:rsidRPr="0008042B">
        <w:rPr>
          <w:i/>
        </w:rPr>
        <w:t xml:space="preserve">Unabhängig von der Teilnahme an den Lebensarbeitszeitkonten bleiben die Regelungen der gleitenden Arbeitszeit unberührt, sodass sich zum Ende eines Kalenderjahres trotz erhöhter Wochenarbeitszeit ggf. auch ein geringerer Saldo ergeben kann. </w:t>
      </w:r>
    </w:p>
    <w:p w14:paraId="1C56B877" w14:textId="2A37E97D" w:rsidR="00E423E4" w:rsidRPr="0008042B" w:rsidRDefault="00E423E4" w:rsidP="00E423E4">
      <w:pPr>
        <w:pStyle w:val="FormatvorlageListenabsatzNach6Pt"/>
        <w:numPr>
          <w:ilvl w:val="0"/>
          <w:numId w:val="0"/>
        </w:numPr>
        <w:rPr>
          <w:i/>
        </w:rPr>
      </w:pPr>
      <w:r w:rsidRPr="0008042B">
        <w:rPr>
          <w:i/>
        </w:rPr>
        <w:t xml:space="preserve">Eine Gutschrift auf das Lebensarbeitszeitkonto erfolgt nur, wenn tatsächlich Dienst geleistet wurde. </w:t>
      </w:r>
    </w:p>
    <w:p w14:paraId="45EF6F78" w14:textId="21F94D93" w:rsidR="00E423E4" w:rsidRDefault="00E423E4" w:rsidP="00E423E4">
      <w:pPr>
        <w:pStyle w:val="FormatvorlageListenabsatzNach6Pt"/>
        <w:numPr>
          <w:ilvl w:val="0"/>
          <w:numId w:val="24"/>
        </w:numPr>
      </w:pPr>
      <w:r>
        <w:t xml:space="preserve">Der Zeitraum vom </w:t>
      </w:r>
      <w:r w:rsidR="00C650ED">
        <w:t>12.09</w:t>
      </w:r>
      <w:r>
        <w:t>.</w:t>
      </w:r>
      <w:r w:rsidR="005D2B50">
        <w:t>2022</w:t>
      </w:r>
      <w:r>
        <w:t xml:space="preserve"> bis zum 31.12.</w:t>
      </w:r>
      <w:r w:rsidR="005D2B50">
        <w:t>2022</w:t>
      </w:r>
      <w:r>
        <w:t xml:space="preserve"> beläuft sich auf </w:t>
      </w:r>
      <w:r w:rsidR="00FE716A">
        <w:t xml:space="preserve">61 Arbeitstage bei einer 4-Tage-Woche (excl. </w:t>
      </w:r>
      <w:r w:rsidR="008627DE">
        <w:t xml:space="preserve">gesetzlicher </w:t>
      </w:r>
      <w:r w:rsidR="00FE716A">
        <w:t>Feiertage).</w:t>
      </w:r>
    </w:p>
    <w:p w14:paraId="0D9417F4" w14:textId="77777777" w:rsidR="00E423E4" w:rsidRDefault="00E423E4" w:rsidP="00E423E4">
      <w:pPr>
        <w:pStyle w:val="FormatvorlageListenabsatzNach6Pt"/>
        <w:numPr>
          <w:ilvl w:val="0"/>
          <w:numId w:val="24"/>
        </w:numPr>
      </w:pPr>
      <w:r>
        <w:t xml:space="preserve">In diesem Zeitraum war die/der Teilnehmende vom </w:t>
      </w:r>
      <w:r w:rsidR="00C650ED">
        <w:t>10.10</w:t>
      </w:r>
      <w:r>
        <w:t xml:space="preserve">. - </w:t>
      </w:r>
      <w:r w:rsidR="00C650ED">
        <w:t>19.10</w:t>
      </w:r>
      <w:r>
        <w:t>.</w:t>
      </w:r>
      <w:r w:rsidR="005D2B50">
        <w:t>2022</w:t>
      </w:r>
      <w:r>
        <w:t xml:space="preserve"> </w:t>
      </w:r>
      <w:r w:rsidR="00C650ED">
        <w:t>sowie vom 23.12. - 31.12.</w:t>
      </w:r>
      <w:r w:rsidR="005D2B50">
        <w:t>2022</w:t>
      </w:r>
      <w:r w:rsidR="00C650ED">
        <w:t xml:space="preserve"> urlaubsbedingt und vom 14</w:t>
      </w:r>
      <w:r>
        <w:t xml:space="preserve">.11. - </w:t>
      </w:r>
      <w:r w:rsidR="00C650ED">
        <w:t>16</w:t>
      </w:r>
      <w:r>
        <w:t>.11.</w:t>
      </w:r>
      <w:r w:rsidR="005D2B50">
        <w:t>2022</w:t>
      </w:r>
      <w:r>
        <w:t xml:space="preserve"> krankheitsbedingt abwesend. </w:t>
      </w:r>
    </w:p>
    <w:p w14:paraId="598440A3" w14:textId="351A1786" w:rsidR="007F70B9" w:rsidRDefault="00E423E4" w:rsidP="00150A03">
      <w:pPr>
        <w:pStyle w:val="FormatvorlageListenabsatzNach6Pt"/>
        <w:numPr>
          <w:ilvl w:val="0"/>
          <w:numId w:val="0"/>
        </w:numPr>
        <w:rPr>
          <w:i/>
        </w:rPr>
      </w:pPr>
      <w:r w:rsidRPr="0008042B">
        <w:rPr>
          <w:i/>
        </w:rPr>
        <w:t xml:space="preserve">Der Zeitraum vom </w:t>
      </w:r>
      <w:r w:rsidR="00C650ED" w:rsidRPr="0008042B">
        <w:rPr>
          <w:i/>
        </w:rPr>
        <w:t>10.10. - 19.10.</w:t>
      </w:r>
      <w:r w:rsidR="005D2B50">
        <w:rPr>
          <w:i/>
        </w:rPr>
        <w:t>2022</w:t>
      </w:r>
      <w:r w:rsidR="00C650ED" w:rsidRPr="0008042B">
        <w:rPr>
          <w:i/>
        </w:rPr>
        <w:t xml:space="preserve"> beinhaltet </w:t>
      </w:r>
      <w:r w:rsidR="00DD4663">
        <w:rPr>
          <w:i/>
        </w:rPr>
        <w:t>7 Arbeitstage</w:t>
      </w:r>
      <w:r w:rsidRPr="0008042B">
        <w:rPr>
          <w:i/>
        </w:rPr>
        <w:t xml:space="preserve">, der Zeitraum vom </w:t>
      </w:r>
      <w:r w:rsidR="00C650ED" w:rsidRPr="0008042B">
        <w:rPr>
          <w:i/>
        </w:rPr>
        <w:t>23.12. - 31.12.</w:t>
      </w:r>
      <w:r w:rsidR="005D2B50">
        <w:rPr>
          <w:i/>
        </w:rPr>
        <w:t>2022</w:t>
      </w:r>
      <w:r w:rsidR="00C650ED" w:rsidRPr="0008042B">
        <w:rPr>
          <w:i/>
        </w:rPr>
        <w:t xml:space="preserve"> </w:t>
      </w:r>
      <w:r w:rsidRPr="0008042B">
        <w:rPr>
          <w:i/>
        </w:rPr>
        <w:t xml:space="preserve">beinhaltet </w:t>
      </w:r>
      <w:r w:rsidR="00DD4663">
        <w:rPr>
          <w:i/>
        </w:rPr>
        <w:t>3 Arbeitstage</w:t>
      </w:r>
      <w:r w:rsidRPr="0008042B">
        <w:rPr>
          <w:i/>
        </w:rPr>
        <w:t>.</w:t>
      </w:r>
      <w:r w:rsidR="00C650ED" w:rsidRPr="0008042B">
        <w:rPr>
          <w:i/>
        </w:rPr>
        <w:t xml:space="preserve"> Der Zeitraum vom 14.11.</w:t>
      </w:r>
      <w:r w:rsidR="008B7002">
        <w:rPr>
          <w:i/>
        </w:rPr>
        <w:t xml:space="preserve"> </w:t>
      </w:r>
      <w:r w:rsidR="00C650ED" w:rsidRPr="0008042B">
        <w:rPr>
          <w:i/>
        </w:rPr>
        <w:t>-</w:t>
      </w:r>
      <w:r w:rsidR="008B7002">
        <w:rPr>
          <w:i/>
        </w:rPr>
        <w:t xml:space="preserve"> </w:t>
      </w:r>
      <w:r w:rsidR="00C650ED" w:rsidRPr="0008042B">
        <w:rPr>
          <w:i/>
        </w:rPr>
        <w:t>16.11.</w:t>
      </w:r>
      <w:r w:rsidR="005D2B50">
        <w:rPr>
          <w:i/>
        </w:rPr>
        <w:t>2022</w:t>
      </w:r>
      <w:r w:rsidR="00C650ED" w:rsidRPr="0008042B">
        <w:rPr>
          <w:i/>
        </w:rPr>
        <w:t xml:space="preserve"> </w:t>
      </w:r>
      <w:r w:rsidR="001A736C">
        <w:rPr>
          <w:i/>
        </w:rPr>
        <w:lastRenderedPageBreak/>
        <w:t>beinhaltet</w:t>
      </w:r>
      <w:r w:rsidR="008461AD">
        <w:rPr>
          <w:i/>
        </w:rPr>
        <w:t xml:space="preserve"> </w:t>
      </w:r>
      <w:r w:rsidR="00DD4663">
        <w:rPr>
          <w:i/>
        </w:rPr>
        <w:t>ebenfall</w:t>
      </w:r>
      <w:r w:rsidR="007F70B9">
        <w:rPr>
          <w:i/>
        </w:rPr>
        <w:t xml:space="preserve">s </w:t>
      </w:r>
      <w:r w:rsidR="00DD4663">
        <w:rPr>
          <w:i/>
        </w:rPr>
        <w:t xml:space="preserve">3 </w:t>
      </w:r>
      <w:r w:rsidR="008461AD">
        <w:rPr>
          <w:i/>
        </w:rPr>
        <w:t>Arbeitstage</w:t>
      </w:r>
      <w:r w:rsidR="00C650ED" w:rsidRPr="0008042B">
        <w:rPr>
          <w:i/>
        </w:rPr>
        <w:t>.</w:t>
      </w:r>
      <w:r w:rsidRPr="0008042B">
        <w:rPr>
          <w:i/>
        </w:rPr>
        <w:t xml:space="preserve"> Somit bleiben bei der Ermittlung der</w:t>
      </w:r>
      <w:r w:rsidR="00C650ED" w:rsidRPr="0008042B">
        <w:rPr>
          <w:i/>
        </w:rPr>
        <w:t xml:space="preserve"> Höhe der</w:t>
      </w:r>
      <w:r w:rsidRPr="0008042B">
        <w:rPr>
          <w:i/>
        </w:rPr>
        <w:t xml:space="preserve"> abzubuchende</w:t>
      </w:r>
      <w:r w:rsidR="00C650ED" w:rsidRPr="0008042B">
        <w:rPr>
          <w:i/>
        </w:rPr>
        <w:t>n</w:t>
      </w:r>
      <w:r w:rsidRPr="0008042B">
        <w:rPr>
          <w:i/>
        </w:rPr>
        <w:t xml:space="preserve"> S</w:t>
      </w:r>
      <w:r w:rsidR="00C650ED" w:rsidRPr="0008042B">
        <w:rPr>
          <w:i/>
        </w:rPr>
        <w:t xml:space="preserve">tunden </w:t>
      </w:r>
      <w:r w:rsidR="00DD4663">
        <w:rPr>
          <w:i/>
        </w:rPr>
        <w:t>13 Arbeitstage</w:t>
      </w:r>
      <w:r w:rsidR="008461AD">
        <w:rPr>
          <w:i/>
        </w:rPr>
        <w:t xml:space="preserve"> </w:t>
      </w:r>
      <w:r w:rsidRPr="0008042B">
        <w:rPr>
          <w:i/>
        </w:rPr>
        <w:t>unberücksichtigt.</w:t>
      </w:r>
      <w:r w:rsidR="008461AD">
        <w:rPr>
          <w:i/>
        </w:rPr>
        <w:t xml:space="preserve"> </w:t>
      </w:r>
    </w:p>
    <w:p w14:paraId="72503F14" w14:textId="6F18AD01" w:rsidR="00E423E4" w:rsidRDefault="00E423E4" w:rsidP="00150A03">
      <w:pPr>
        <w:pStyle w:val="FormatvorlageListenabsatzNach6Pt"/>
        <w:numPr>
          <w:ilvl w:val="0"/>
          <w:numId w:val="26"/>
        </w:numPr>
      </w:pPr>
      <w:r>
        <w:t xml:space="preserve">Unter Berücksichtigung der Abwesenheiten in dem zu betrachtenden Zeitraum ergeben sich </w:t>
      </w:r>
      <w:r w:rsidR="00DD4663">
        <w:t>48 Arbeitstage</w:t>
      </w:r>
      <w:r>
        <w:t xml:space="preserve"> (</w:t>
      </w:r>
      <w:r w:rsidR="00DD4663">
        <w:t>61 Arbeitstage</w:t>
      </w:r>
      <w:r>
        <w:t xml:space="preserve"> abzüglich </w:t>
      </w:r>
      <w:r w:rsidR="00DD4663">
        <w:t>13 Arbeitstage Abwesenheit</w:t>
      </w:r>
      <w:r>
        <w:t>).</w:t>
      </w:r>
    </w:p>
    <w:p w14:paraId="0B90D12A" w14:textId="50FE695D" w:rsidR="00E423E4" w:rsidRDefault="00E423E4" w:rsidP="00E423E4">
      <w:pPr>
        <w:pStyle w:val="FormatvorlageListenabsatzNach6Pt"/>
        <w:numPr>
          <w:ilvl w:val="0"/>
          <w:numId w:val="25"/>
        </w:numPr>
      </w:pPr>
      <w:r>
        <w:t xml:space="preserve">Die abzubuchende Gesamtstundenzahl für den Zeitraum vom </w:t>
      </w:r>
      <w:r w:rsidR="00C650ED">
        <w:t>12.09</w:t>
      </w:r>
      <w:r>
        <w:t>. - 31.12.</w:t>
      </w:r>
      <w:r w:rsidR="005D2B50">
        <w:t>2022</w:t>
      </w:r>
      <w:r>
        <w:t xml:space="preserve"> beläuft sich auf </w:t>
      </w:r>
      <w:r w:rsidR="006C44B9">
        <w:t xml:space="preserve">12 </w:t>
      </w:r>
      <w:r>
        <w:t>Stunden</w:t>
      </w:r>
      <w:r w:rsidR="001A736C">
        <w:t xml:space="preserve"> (</w:t>
      </w:r>
      <w:r w:rsidR="00DD4663">
        <w:t xml:space="preserve">48 Arbeitstage </w:t>
      </w:r>
      <w:r w:rsidR="001A736C">
        <w:t xml:space="preserve">x </w:t>
      </w:r>
      <w:r w:rsidR="00DD4663">
        <w:t xml:space="preserve">0,25 </w:t>
      </w:r>
      <w:r w:rsidR="001A736C">
        <w:t>Stunde</w:t>
      </w:r>
      <w:r w:rsidR="00DD4663">
        <w:t>n</w:t>
      </w:r>
      <w:r w:rsidR="001A736C">
        <w:t>)</w:t>
      </w:r>
      <w:r>
        <w:t>. Die Abbuchung ist rückwirkend zum 31.12.</w:t>
      </w:r>
      <w:r w:rsidR="005D2B50">
        <w:t>2022</w:t>
      </w:r>
      <w:r>
        <w:t xml:space="preserve"> mit entsprechender Bemerkung durch die Personalstelle vorzunehmen. Die/der Teilnehmende erhält eine Information über den aktuellen Kontostand (Anlage 3).</w:t>
      </w:r>
    </w:p>
    <w:p w14:paraId="4DB4E524" w14:textId="0462DBD3" w:rsidR="00C650ED" w:rsidRDefault="00C650ED" w:rsidP="00E423E4">
      <w:pPr>
        <w:pStyle w:val="FormatvorlageListenabsatzNach6Pt"/>
        <w:numPr>
          <w:ilvl w:val="0"/>
          <w:numId w:val="25"/>
        </w:numPr>
      </w:pPr>
      <w:r>
        <w:t xml:space="preserve">Der neue Saldo auf dem Gleitzeitkonto beträgt </w:t>
      </w:r>
      <w:r w:rsidR="006C44B9">
        <w:t xml:space="preserve">11 </w:t>
      </w:r>
      <w:r>
        <w:t>Stunden; der Saldo auf dem Lebensarbeitszeitkonto 1</w:t>
      </w:r>
      <w:r w:rsidR="006C44B9">
        <w:t>2</w:t>
      </w:r>
      <w:r>
        <w:t xml:space="preserve"> Stunden. </w:t>
      </w:r>
    </w:p>
    <w:p w14:paraId="2FC7685A" w14:textId="77777777" w:rsidR="00165A23" w:rsidRDefault="00165A23" w:rsidP="0008042B">
      <w:pPr>
        <w:pStyle w:val="FormatvorlageListenabsatzNach6Pt"/>
        <w:numPr>
          <w:ilvl w:val="0"/>
          <w:numId w:val="0"/>
        </w:numPr>
      </w:pPr>
    </w:p>
    <w:p w14:paraId="0FFB091C" w14:textId="77777777" w:rsidR="00165A23" w:rsidRPr="0008042B" w:rsidRDefault="00165A23" w:rsidP="0008042B">
      <w:pPr>
        <w:pStyle w:val="FormatvorlageListenabsatzNach6Pt"/>
        <w:numPr>
          <w:ilvl w:val="0"/>
          <w:numId w:val="0"/>
        </w:numPr>
        <w:rPr>
          <w:u w:val="single"/>
        </w:rPr>
      </w:pPr>
      <w:r w:rsidRPr="0008042B">
        <w:rPr>
          <w:u w:val="single"/>
        </w:rPr>
        <w:t>Szenario 3:</w:t>
      </w:r>
    </w:p>
    <w:p w14:paraId="2C99246E" w14:textId="77777777" w:rsidR="00165A23" w:rsidRDefault="00165A23" w:rsidP="00165A23">
      <w:pPr>
        <w:pStyle w:val="FormatvorlageListenabsatzNach6Pt"/>
        <w:numPr>
          <w:ilvl w:val="0"/>
          <w:numId w:val="23"/>
        </w:numPr>
      </w:pPr>
      <w:r>
        <w:t xml:space="preserve">Beginn </w:t>
      </w:r>
      <w:r w:rsidR="001A736C">
        <w:t xml:space="preserve">der </w:t>
      </w:r>
      <w:r>
        <w:t>Teilnahme an den Lebensarbeitszeitkonten zum 01.03.</w:t>
      </w:r>
      <w:r w:rsidR="005D2B50">
        <w:t>2022.</w:t>
      </w:r>
      <w:r>
        <w:t xml:space="preserve"> </w:t>
      </w:r>
    </w:p>
    <w:p w14:paraId="0A175EB7" w14:textId="10DB7671" w:rsidR="00165A23" w:rsidRDefault="001A736C" w:rsidP="00165A23">
      <w:pPr>
        <w:pStyle w:val="FormatvorlageListenabsatzNach6Pt"/>
        <w:numPr>
          <w:ilvl w:val="0"/>
          <w:numId w:val="23"/>
        </w:numPr>
      </w:pPr>
      <w:r>
        <w:t>Die r</w:t>
      </w:r>
      <w:r w:rsidR="00165A23">
        <w:t>egelmäßige wöchentliche Arbeitszeit beträgt 40 Stunden</w:t>
      </w:r>
      <w:r w:rsidR="00C87529">
        <w:t xml:space="preserve"> bei einer 5-Tage-Woche</w:t>
      </w:r>
      <w:r w:rsidR="00165A23">
        <w:t xml:space="preserve">. </w:t>
      </w:r>
    </w:p>
    <w:p w14:paraId="3D994249" w14:textId="7CEF0445" w:rsidR="00165A23" w:rsidRDefault="00165A23" w:rsidP="00165A23">
      <w:pPr>
        <w:pStyle w:val="FormatvorlageListenabsatzNach6Pt"/>
        <w:numPr>
          <w:ilvl w:val="0"/>
          <w:numId w:val="23"/>
        </w:numPr>
      </w:pPr>
      <w:r>
        <w:t xml:space="preserve">Abschluss einer Vereinbarung über die Teilnahme mit drei Wochenstunde; die wöchentliche Arbeitszeit erhöht sich damit auf 43 Wochenstunden. </w:t>
      </w:r>
      <w:r w:rsidR="00C87529">
        <w:t>Pro Arbeitstag entspricht das 0,6 Stunden d.h. 36 Minuten mehr (3 Stunden / 5 Arbeitstage).</w:t>
      </w:r>
    </w:p>
    <w:p w14:paraId="3B90C003" w14:textId="77777777" w:rsidR="00165A23" w:rsidRDefault="00165A23" w:rsidP="00165A23">
      <w:pPr>
        <w:pStyle w:val="FormatvorlageListenabsatzNach6Pt"/>
        <w:numPr>
          <w:ilvl w:val="0"/>
          <w:numId w:val="23"/>
        </w:numPr>
      </w:pPr>
      <w:r>
        <w:t>Saldo des Zeiterfassungskontos zum 28.02.</w:t>
      </w:r>
      <w:r w:rsidR="005D2B50">
        <w:t>2022</w:t>
      </w:r>
      <w:r>
        <w:t xml:space="preserve"> beträgt laut dienstlicher Erklärung </w:t>
      </w:r>
      <w:r w:rsidR="005D2B50">
        <w:t>46</w:t>
      </w:r>
      <w:r>
        <w:t xml:space="preserve"> Stunden.</w:t>
      </w:r>
    </w:p>
    <w:p w14:paraId="3B231698" w14:textId="77777777" w:rsidR="00165A23" w:rsidRPr="00B740C5" w:rsidRDefault="00165A23" w:rsidP="00165A23">
      <w:pPr>
        <w:spacing w:after="120"/>
        <w:rPr>
          <w:i/>
        </w:rPr>
      </w:pPr>
      <w:r w:rsidRPr="00B740C5">
        <w:rPr>
          <w:i/>
        </w:rPr>
        <w:t>Die Abbuchung der Stunden im Rahmen der Lebensarbeitszeitkonten erfolgt in der Regel zum Jahresende anhand der erneut einzureichenden dienstlichen Erklärung.</w:t>
      </w:r>
    </w:p>
    <w:p w14:paraId="4C26A773" w14:textId="77777777" w:rsidR="00165A23" w:rsidRDefault="00165A23" w:rsidP="00165A23">
      <w:pPr>
        <w:pStyle w:val="FormatvorlageListenabsatzNach6Pt"/>
        <w:numPr>
          <w:ilvl w:val="0"/>
          <w:numId w:val="23"/>
        </w:numPr>
      </w:pPr>
      <w:r>
        <w:t>Saldo des Zeiterfassungskontos zum 31.12.</w:t>
      </w:r>
      <w:r w:rsidR="005D2B50">
        <w:t>2022</w:t>
      </w:r>
      <w:r>
        <w:t xml:space="preserve"> beträgt laut dienstlicher Erklärung </w:t>
      </w:r>
      <w:r w:rsidR="00A804F9">
        <w:t>59</w:t>
      </w:r>
      <w:r w:rsidR="005D2B50">
        <w:t xml:space="preserve"> </w:t>
      </w:r>
      <w:r>
        <w:t xml:space="preserve">Stunden. </w:t>
      </w:r>
    </w:p>
    <w:p w14:paraId="01F2C5A4" w14:textId="314306DB" w:rsidR="00165A23" w:rsidRPr="00B740C5" w:rsidRDefault="00165A23" w:rsidP="00165A23">
      <w:pPr>
        <w:pStyle w:val="FormatvorlageListenabsatzNach6Pt"/>
        <w:numPr>
          <w:ilvl w:val="0"/>
          <w:numId w:val="0"/>
        </w:numPr>
        <w:rPr>
          <w:i/>
        </w:rPr>
      </w:pPr>
      <w:r w:rsidRPr="00B740C5">
        <w:rPr>
          <w:i/>
        </w:rPr>
        <w:t xml:space="preserve">Bei der Ermittlung der Höhe der abzubuchenden Stunden sind Abwesenheiten zu berücksichtigen. </w:t>
      </w:r>
    </w:p>
    <w:p w14:paraId="5994D667" w14:textId="03E3BFC5" w:rsidR="00165A23" w:rsidRDefault="00165A23" w:rsidP="00165A23">
      <w:pPr>
        <w:pStyle w:val="FormatvorlageListenabsatzNach6Pt"/>
        <w:numPr>
          <w:ilvl w:val="0"/>
          <w:numId w:val="24"/>
        </w:numPr>
      </w:pPr>
      <w:r>
        <w:t xml:space="preserve">Der Zeitraum vom </w:t>
      </w:r>
      <w:r w:rsidR="005D2B50">
        <w:t>01</w:t>
      </w:r>
      <w:r>
        <w:t>.</w:t>
      </w:r>
      <w:r w:rsidR="005D2B50">
        <w:t>03.2022</w:t>
      </w:r>
      <w:r>
        <w:t xml:space="preserve"> bis zu</w:t>
      </w:r>
      <w:r w:rsidR="005D2B50">
        <w:t>m 31.12.2022 beläuft sich auf</w:t>
      </w:r>
      <w:r w:rsidR="00BE6E5D">
        <w:t xml:space="preserve"> </w:t>
      </w:r>
      <w:r w:rsidR="00C87529">
        <w:t>212 Arbeitstage.</w:t>
      </w:r>
    </w:p>
    <w:p w14:paraId="3DF2259B" w14:textId="77777777" w:rsidR="00165A23" w:rsidRDefault="00165A23" w:rsidP="00165A23">
      <w:pPr>
        <w:pStyle w:val="FormatvorlageListenabsatzNach6Pt"/>
        <w:numPr>
          <w:ilvl w:val="0"/>
          <w:numId w:val="24"/>
        </w:numPr>
      </w:pPr>
      <w:r>
        <w:t xml:space="preserve">In diesem Zeitraum war die/der Teilnehmende vom </w:t>
      </w:r>
      <w:r w:rsidR="005D2B50">
        <w:t>09</w:t>
      </w:r>
      <w:r>
        <w:t>.</w:t>
      </w:r>
      <w:r w:rsidR="005D2B50">
        <w:t>05</w:t>
      </w:r>
      <w:r>
        <w:t xml:space="preserve"> </w:t>
      </w:r>
      <w:r w:rsidR="005D2B50">
        <w:t>–</w:t>
      </w:r>
      <w:r>
        <w:t xml:space="preserve"> </w:t>
      </w:r>
      <w:r w:rsidR="005D2B50">
        <w:t xml:space="preserve">25.05.2022 </w:t>
      </w:r>
      <w:r>
        <w:t xml:space="preserve">urlaubsbedingt und vom </w:t>
      </w:r>
      <w:r w:rsidR="005D2B50">
        <w:t>08</w:t>
      </w:r>
      <w:r>
        <w:t>.</w:t>
      </w:r>
      <w:r w:rsidR="005D2B50">
        <w:t>08. - 18.09.2022</w:t>
      </w:r>
      <w:r>
        <w:t xml:space="preserve"> krankheitsbedingt abwesend.</w:t>
      </w:r>
      <w:r w:rsidR="005D2B50">
        <w:t xml:space="preserve"> Vom 19.09. - 16.10.2022</w:t>
      </w:r>
      <w:r>
        <w:t xml:space="preserve"> </w:t>
      </w:r>
      <w:r w:rsidR="005D2B50">
        <w:t xml:space="preserve">befand sich die/der Teilnehmende in einer Wiedereingliederungsmaßnahme. </w:t>
      </w:r>
    </w:p>
    <w:p w14:paraId="0D998347" w14:textId="143F4D7F" w:rsidR="00BE6E5D" w:rsidRDefault="00165A23" w:rsidP="00165A23">
      <w:pPr>
        <w:pStyle w:val="FormatvorlageListenabsatzNach6Pt"/>
        <w:numPr>
          <w:ilvl w:val="0"/>
          <w:numId w:val="0"/>
        </w:numPr>
        <w:rPr>
          <w:i/>
        </w:rPr>
      </w:pPr>
      <w:r w:rsidRPr="00B740C5">
        <w:rPr>
          <w:i/>
        </w:rPr>
        <w:t xml:space="preserve">Der Zeitraum </w:t>
      </w:r>
      <w:r w:rsidRPr="007F70B9">
        <w:rPr>
          <w:i/>
        </w:rPr>
        <w:t xml:space="preserve">vom </w:t>
      </w:r>
      <w:r w:rsidR="005D2B50" w:rsidRPr="00150A03">
        <w:rPr>
          <w:i/>
        </w:rPr>
        <w:t xml:space="preserve">09.05 – 25.05.2022 </w:t>
      </w:r>
      <w:r w:rsidRPr="007F70B9">
        <w:rPr>
          <w:i/>
        </w:rPr>
        <w:t xml:space="preserve">beinhaltet </w:t>
      </w:r>
      <w:r w:rsidR="002F03BD" w:rsidRPr="007F70B9">
        <w:rPr>
          <w:i/>
        </w:rPr>
        <w:t>13</w:t>
      </w:r>
      <w:r w:rsidR="003D48A7" w:rsidRPr="007F70B9">
        <w:rPr>
          <w:i/>
        </w:rPr>
        <w:t xml:space="preserve"> Arbeitstage</w:t>
      </w:r>
      <w:r w:rsidRPr="007F70B9">
        <w:rPr>
          <w:i/>
        </w:rPr>
        <w:t xml:space="preserve">, der Zeitraum vom </w:t>
      </w:r>
      <w:r w:rsidR="005D2B50" w:rsidRPr="00150A03">
        <w:rPr>
          <w:i/>
        </w:rPr>
        <w:t>08.08. - 18.09.2022</w:t>
      </w:r>
      <w:r w:rsidRPr="007F70B9">
        <w:rPr>
          <w:i/>
        </w:rPr>
        <w:t xml:space="preserve"> beinhaltet </w:t>
      </w:r>
      <w:r w:rsidR="002F03BD" w:rsidRPr="007F70B9">
        <w:rPr>
          <w:i/>
        </w:rPr>
        <w:t>30 Arbeitstage</w:t>
      </w:r>
      <w:r w:rsidRPr="00B740C5">
        <w:rPr>
          <w:i/>
        </w:rPr>
        <w:t xml:space="preserve">. </w:t>
      </w:r>
    </w:p>
    <w:p w14:paraId="554DF7B5" w14:textId="2BFB4742" w:rsidR="00BE6E5D" w:rsidRPr="0008042B" w:rsidRDefault="00BE6E5D" w:rsidP="00165A23">
      <w:pPr>
        <w:pStyle w:val="FormatvorlageListenabsatzNach6Pt"/>
        <w:numPr>
          <w:ilvl w:val="0"/>
          <w:numId w:val="0"/>
        </w:numPr>
        <w:rPr>
          <w:i/>
        </w:rPr>
      </w:pPr>
      <w:r w:rsidRPr="0008042B">
        <w:rPr>
          <w:i/>
        </w:rPr>
        <w:t xml:space="preserve">Bei einer Wiedereingliederungsmaßnahme während der Ansparphase können keine Stunden angespart werden. Der Zeitraum vom 19.09. - 16.10.2022 beträgt </w:t>
      </w:r>
      <w:r w:rsidR="002F03BD">
        <w:rPr>
          <w:i/>
        </w:rPr>
        <w:t>19 Arbeitstage</w:t>
      </w:r>
      <w:r w:rsidRPr="0008042B">
        <w:rPr>
          <w:i/>
        </w:rPr>
        <w:t xml:space="preserve"> und bleibt bei der Ermittlung der Höhe der abzubuchenden Stunden unberücksichtigt.</w:t>
      </w:r>
    </w:p>
    <w:p w14:paraId="2B24CE72" w14:textId="75726AFA" w:rsidR="00BE6E5D" w:rsidRPr="0008042B" w:rsidRDefault="00BE6E5D" w:rsidP="00165A23">
      <w:pPr>
        <w:pStyle w:val="FormatvorlageListenabsatzNach6Pt"/>
        <w:numPr>
          <w:ilvl w:val="0"/>
          <w:numId w:val="0"/>
        </w:numPr>
        <w:rPr>
          <w:i/>
        </w:rPr>
      </w:pPr>
      <w:r w:rsidRPr="0008042B">
        <w:rPr>
          <w:i/>
        </w:rPr>
        <w:t xml:space="preserve">Somit bleiben insgesamt </w:t>
      </w:r>
      <w:r w:rsidR="002F03BD">
        <w:rPr>
          <w:i/>
        </w:rPr>
        <w:t>62</w:t>
      </w:r>
      <w:r w:rsidR="003D48A7">
        <w:rPr>
          <w:i/>
        </w:rPr>
        <w:t xml:space="preserve"> Arbeitstage </w:t>
      </w:r>
      <w:r w:rsidRPr="0008042B">
        <w:rPr>
          <w:i/>
        </w:rPr>
        <w:t xml:space="preserve">unberücksichtigt. </w:t>
      </w:r>
    </w:p>
    <w:p w14:paraId="3E10B046" w14:textId="64C69F3B" w:rsidR="00165A23" w:rsidRDefault="00165A23" w:rsidP="00165A23">
      <w:pPr>
        <w:pStyle w:val="FormatvorlageListenabsatzNach6Pt"/>
        <w:numPr>
          <w:ilvl w:val="0"/>
          <w:numId w:val="25"/>
        </w:numPr>
      </w:pPr>
      <w:r>
        <w:lastRenderedPageBreak/>
        <w:t>Unter Berücksichtigung der Abwesenheiten in dem zu betrac</w:t>
      </w:r>
      <w:r w:rsidR="00BE6E5D">
        <w:t xml:space="preserve">htenden Zeitraum ergeben sich </w:t>
      </w:r>
      <w:r w:rsidR="002F03BD">
        <w:t>150 Arbeitstage</w:t>
      </w:r>
      <w:r w:rsidR="00BE6E5D">
        <w:t xml:space="preserve"> (</w:t>
      </w:r>
      <w:r w:rsidR="002F03BD">
        <w:t>212 Arbeitstage</w:t>
      </w:r>
      <w:r w:rsidR="00BE6E5D">
        <w:t xml:space="preserve"> abzüglich </w:t>
      </w:r>
      <w:r w:rsidR="002F03BD">
        <w:t>62 Arbeitstage Abwesenheit</w:t>
      </w:r>
      <w:r>
        <w:t>).</w:t>
      </w:r>
    </w:p>
    <w:p w14:paraId="21474480" w14:textId="1645B1AA" w:rsidR="00165A23" w:rsidRDefault="00165A23" w:rsidP="00165A23">
      <w:pPr>
        <w:pStyle w:val="FormatvorlageListenabsatzNach6Pt"/>
        <w:numPr>
          <w:ilvl w:val="0"/>
          <w:numId w:val="25"/>
        </w:numPr>
      </w:pPr>
      <w:r>
        <w:t xml:space="preserve">Die abzubuchende Gesamtstundenzahl für den Zeitraum vom </w:t>
      </w:r>
      <w:r w:rsidR="00BE6E5D">
        <w:t>01.03</w:t>
      </w:r>
      <w:r>
        <w:t>. - 31.12.</w:t>
      </w:r>
      <w:r w:rsidR="00BE6E5D">
        <w:t xml:space="preserve">2022 beläuft sich auf </w:t>
      </w:r>
      <w:r w:rsidR="000B7A16">
        <w:t xml:space="preserve">90 </w:t>
      </w:r>
      <w:r>
        <w:t>Stunden</w:t>
      </w:r>
      <w:r w:rsidR="001A736C">
        <w:t xml:space="preserve"> (</w:t>
      </w:r>
      <w:r w:rsidR="000B7A16">
        <w:t xml:space="preserve">150 Arbeitstage </w:t>
      </w:r>
      <w:r w:rsidR="001A736C">
        <w:t xml:space="preserve">x </w:t>
      </w:r>
      <w:r w:rsidR="000B7A16">
        <w:t>0,6</w:t>
      </w:r>
      <w:r w:rsidR="003D48A7">
        <w:t xml:space="preserve"> Stunden</w:t>
      </w:r>
      <w:r w:rsidR="001A736C">
        <w:t>)</w:t>
      </w:r>
      <w:r>
        <w:t xml:space="preserve">. </w:t>
      </w:r>
    </w:p>
    <w:p w14:paraId="461B9886" w14:textId="48F846BC" w:rsidR="00BE6E5D" w:rsidRPr="0008042B" w:rsidRDefault="00A804F9" w:rsidP="0008042B">
      <w:pPr>
        <w:pStyle w:val="FormatvorlageListenabsatzNach6Pt"/>
        <w:numPr>
          <w:ilvl w:val="0"/>
          <w:numId w:val="0"/>
        </w:numPr>
        <w:rPr>
          <w:i/>
        </w:rPr>
      </w:pPr>
      <w:r w:rsidRPr="0008042B">
        <w:rPr>
          <w:i/>
        </w:rPr>
        <w:t>Da das Saldo des Gleitzeitkontos zum 31.12.2022 nicht der Höhe der abzubuchenden Stunden entspricht, erfolgt eine Abbuchung auf das Lebensarbeitszeitkonto</w:t>
      </w:r>
      <w:r w:rsidR="003D48A7">
        <w:rPr>
          <w:i/>
        </w:rPr>
        <w:t xml:space="preserve"> lediglich in Höhe der tatsächlich geleisteten Stunden, hier also nur 59 Stunden</w:t>
      </w:r>
      <w:r w:rsidRPr="0008042B">
        <w:rPr>
          <w:i/>
        </w:rPr>
        <w:t>. Dies ist der/dem Teilnehmenden anhand der Mitteilung über den Kontostand (Anlage 3) mitzuteilen.</w:t>
      </w:r>
    </w:p>
    <w:p w14:paraId="2BB72519" w14:textId="2608ECF0" w:rsidR="002F79AF" w:rsidRDefault="00165A23" w:rsidP="00150A03">
      <w:pPr>
        <w:pStyle w:val="Listenabsatz"/>
        <w:numPr>
          <w:ilvl w:val="0"/>
          <w:numId w:val="27"/>
        </w:numPr>
        <w:spacing w:after="120"/>
      </w:pPr>
      <w:r>
        <w:t xml:space="preserve">Der Saldo </w:t>
      </w:r>
      <w:r w:rsidR="00991310">
        <w:t xml:space="preserve">auf dem Gleitzeitkonto beträgt </w:t>
      </w:r>
      <w:r w:rsidR="003D48A7">
        <w:t xml:space="preserve">0 </w:t>
      </w:r>
      <w:r>
        <w:t xml:space="preserve">Stunden; der Saldo auf dem Lebensarbeitszeitkonto </w:t>
      </w:r>
      <w:r w:rsidR="003D48A7">
        <w:t xml:space="preserve">59 </w:t>
      </w:r>
      <w:r>
        <w:t xml:space="preserve">Stunden. </w:t>
      </w:r>
    </w:p>
    <w:p w14:paraId="07132061" w14:textId="77777777" w:rsidR="00284D10" w:rsidRDefault="00284D10" w:rsidP="000165C3">
      <w:pPr>
        <w:spacing w:after="120"/>
      </w:pPr>
      <w:r>
        <w:t xml:space="preserve">Die jährliche </w:t>
      </w:r>
      <w:r w:rsidR="001A736C">
        <w:t xml:space="preserve">(ggf. unterjährige) </w:t>
      </w:r>
      <w:r>
        <w:t>Abbuchung der Zeitguthaben dient der besseren Übersicht über den bisherigen Kontostand und der Trennung von den sonstigen erwirtschafteten Gleitzeitstunden.</w:t>
      </w:r>
      <w:r w:rsidR="00E1470A">
        <w:t xml:space="preserve"> In der Bilanz werden zukünftig „Überstunden“ und „Überstunden auf Lebensarbeitszeitkonten“ getrennt ausgewiesen. Entsprechend werden die Daten </w:t>
      </w:r>
      <w:r w:rsidR="009739C4">
        <w:t xml:space="preserve">zukünftig </w:t>
      </w:r>
      <w:r w:rsidR="00E1470A">
        <w:t xml:space="preserve">nach diesen Kategorien getrennt nach Land und Stadtgemeinde </w:t>
      </w:r>
      <w:r w:rsidR="009739C4">
        <w:t xml:space="preserve">jährlich </w:t>
      </w:r>
      <w:r w:rsidR="00E1470A">
        <w:t xml:space="preserve">bei den Ressorts abgefragt. </w:t>
      </w:r>
    </w:p>
    <w:p w14:paraId="03CDF059" w14:textId="77777777" w:rsidR="00D41532" w:rsidRDefault="00F22EFD" w:rsidP="006F47B6">
      <w:pPr>
        <w:pStyle w:val="berschrift1"/>
      </w:pPr>
      <w:r>
        <w:t>Fre</w:t>
      </w:r>
      <w:r w:rsidR="00961974">
        <w:t>istellung, Entnahme von Zeit</w:t>
      </w:r>
      <w:r>
        <w:t>guthaben</w:t>
      </w:r>
    </w:p>
    <w:p w14:paraId="0E8A4846" w14:textId="77777777" w:rsidR="00DB66DD" w:rsidRPr="00252282" w:rsidRDefault="00DB66DD" w:rsidP="00C40401">
      <w:pPr>
        <w:spacing w:after="120"/>
        <w:rPr>
          <w:rFonts w:eastAsia="Times New Roman"/>
        </w:rPr>
      </w:pPr>
      <w:r w:rsidRPr="00252282">
        <w:rPr>
          <w:rFonts w:eastAsia="Times New Roman"/>
        </w:rPr>
        <w:t>Bei dem Lebens</w:t>
      </w:r>
      <w:r w:rsidR="00270FDF">
        <w:rPr>
          <w:rFonts w:eastAsia="Times New Roman"/>
        </w:rPr>
        <w:t>arbeitszeit</w:t>
      </w:r>
      <w:r w:rsidRPr="00252282">
        <w:rPr>
          <w:rFonts w:eastAsia="Times New Roman"/>
        </w:rPr>
        <w:t>zeitkonto handelt sich um ein reines Zeitguthabenkonto. Ein Ausgleich für das Zeitguthaben kann nur durch Freistellung vom Dienst erfolgen</w:t>
      </w:r>
      <w:r w:rsidR="00CC6255">
        <w:rPr>
          <w:rFonts w:eastAsia="Times New Roman"/>
        </w:rPr>
        <w:t xml:space="preserve">, während derer </w:t>
      </w:r>
      <w:r w:rsidR="006D16C5">
        <w:rPr>
          <w:rFonts w:eastAsia="Times New Roman"/>
        </w:rPr>
        <w:t>die bisherigen Dienstbezüge fortgezahlt werden</w:t>
      </w:r>
      <w:r w:rsidRPr="00252282">
        <w:rPr>
          <w:rFonts w:eastAsia="Times New Roman"/>
        </w:rPr>
        <w:t>. Das i</w:t>
      </w:r>
      <w:r w:rsidR="006D16C5">
        <w:rPr>
          <w:rFonts w:eastAsia="Times New Roman"/>
        </w:rPr>
        <w:t>m</w:t>
      </w:r>
      <w:r w:rsidRPr="00252282">
        <w:rPr>
          <w:rFonts w:eastAsia="Times New Roman"/>
        </w:rPr>
        <w:t xml:space="preserve"> Zeitraum </w:t>
      </w:r>
      <w:r w:rsidR="006D16C5">
        <w:rPr>
          <w:rFonts w:eastAsia="Times New Roman"/>
        </w:rPr>
        <w:t xml:space="preserve">der Entnahme </w:t>
      </w:r>
      <w:r w:rsidRPr="00252282">
        <w:rPr>
          <w:rFonts w:eastAsia="Times New Roman"/>
        </w:rPr>
        <w:t xml:space="preserve">geltende Arbeitszeitmodell, das unabhängig von der Ansparphase besteht, ist hierfür die Grundlage. </w:t>
      </w:r>
    </w:p>
    <w:p w14:paraId="6A0352E9" w14:textId="77777777" w:rsidR="00DB66DD" w:rsidRPr="00252282" w:rsidRDefault="00DB66DD" w:rsidP="00C40401">
      <w:pPr>
        <w:spacing w:after="120"/>
        <w:rPr>
          <w:rFonts w:eastAsia="Times New Roman"/>
        </w:rPr>
      </w:pPr>
      <w:r w:rsidRPr="00252282">
        <w:rPr>
          <w:rFonts w:eastAsia="Times New Roman"/>
        </w:rPr>
        <w:t xml:space="preserve">Das Zeitguthaben soll durch möglichst zusammenhängende Freistellungszeiten oder durch Verkürzung der wöchentlichen Arbeitszeit </w:t>
      </w:r>
      <w:r w:rsidR="002C07F8">
        <w:rPr>
          <w:rFonts w:eastAsia="Times New Roman"/>
        </w:rPr>
        <w:t xml:space="preserve">über einen </w:t>
      </w:r>
      <w:r w:rsidR="002C07F8" w:rsidRPr="00252282">
        <w:rPr>
          <w:rFonts w:eastAsia="Times New Roman"/>
        </w:rPr>
        <w:t>längere</w:t>
      </w:r>
      <w:r w:rsidR="002C07F8">
        <w:rPr>
          <w:rFonts w:eastAsia="Times New Roman"/>
        </w:rPr>
        <w:t>n Zeitraum</w:t>
      </w:r>
      <w:r w:rsidR="002C07F8" w:rsidRPr="00252282">
        <w:rPr>
          <w:rFonts w:eastAsia="Times New Roman"/>
        </w:rPr>
        <w:t xml:space="preserve"> </w:t>
      </w:r>
      <w:r w:rsidRPr="00252282">
        <w:rPr>
          <w:rFonts w:eastAsia="Times New Roman"/>
        </w:rPr>
        <w:t>abgebaut werden.</w:t>
      </w:r>
      <w:r w:rsidR="0044581D">
        <w:rPr>
          <w:rFonts w:eastAsia="Times New Roman"/>
        </w:rPr>
        <w:t xml:space="preserve"> Während der Entnahme von Zeitguthaben durch </w:t>
      </w:r>
      <w:r w:rsidR="00DA066F">
        <w:rPr>
          <w:rFonts w:eastAsia="Times New Roman"/>
        </w:rPr>
        <w:t>volle</w:t>
      </w:r>
      <w:r w:rsidR="0044581D">
        <w:rPr>
          <w:rFonts w:eastAsia="Times New Roman"/>
        </w:rPr>
        <w:t xml:space="preserve"> oder </w:t>
      </w:r>
      <w:r w:rsidR="00DA066F">
        <w:rPr>
          <w:rFonts w:eastAsia="Times New Roman"/>
        </w:rPr>
        <w:t xml:space="preserve">teilweise </w:t>
      </w:r>
      <w:r w:rsidR="0044581D">
        <w:rPr>
          <w:rFonts w:eastAsia="Times New Roman"/>
        </w:rPr>
        <w:t>Freistellung können keine Stunden auf dem Lebensarbeitszeitkonto angespart werden.</w:t>
      </w:r>
    </w:p>
    <w:p w14:paraId="1C90984D" w14:textId="77777777" w:rsidR="00DB66DD" w:rsidRPr="00252282" w:rsidRDefault="000613C3" w:rsidP="00C40401">
      <w:pPr>
        <w:spacing w:after="120"/>
        <w:rPr>
          <w:rFonts w:eastAsia="Times New Roman"/>
        </w:rPr>
      </w:pPr>
      <w:r>
        <w:rPr>
          <w:rFonts w:eastAsia="Times New Roman"/>
        </w:rPr>
        <w:t>D</w:t>
      </w:r>
      <w:r w:rsidR="00DB66DD" w:rsidRPr="00252282">
        <w:rPr>
          <w:rFonts w:eastAsia="Times New Roman"/>
        </w:rPr>
        <w:t xml:space="preserve">as Zeitguthaben </w:t>
      </w:r>
      <w:r>
        <w:rPr>
          <w:rFonts w:eastAsia="Times New Roman"/>
        </w:rPr>
        <w:t xml:space="preserve">kann </w:t>
      </w:r>
      <w:r w:rsidR="00DB66DD" w:rsidRPr="00252282">
        <w:rPr>
          <w:rFonts w:eastAsia="Times New Roman"/>
        </w:rPr>
        <w:t>unmittelbar vor dem Ruhestand, vor der Freistellungsphase der Altersteilzeit oder vor Beurlaubungen, an die der Ruhestand unmittelbar anschließt, verbraucht werden. Eine Kombination mit dem Hinausschieben des Ruhestandes ist nicht möglich.</w:t>
      </w:r>
    </w:p>
    <w:p w14:paraId="722F8BC6" w14:textId="77777777" w:rsidR="00DB66DD" w:rsidRPr="00252282" w:rsidRDefault="00C64492" w:rsidP="00C40401">
      <w:pPr>
        <w:spacing w:after="120"/>
        <w:rPr>
          <w:rFonts w:eastAsia="Times New Roman"/>
        </w:rPr>
      </w:pPr>
      <w:r>
        <w:t>Eine Entnahme von Zeitguthaben ist auch während Pflege- oder Familienpflegezeiten möglich</w:t>
      </w:r>
      <w:r w:rsidR="00DB66DD" w:rsidRPr="00252282">
        <w:rPr>
          <w:rFonts w:eastAsia="Times New Roman"/>
        </w:rPr>
        <w:t>, die andernfalls ohne b</w:t>
      </w:r>
      <w:r w:rsidR="00270FDF">
        <w:rPr>
          <w:rFonts w:eastAsia="Times New Roman"/>
        </w:rPr>
        <w:t>eziehungsweise</w:t>
      </w:r>
      <w:r w:rsidR="00DB66DD" w:rsidRPr="00252282">
        <w:rPr>
          <w:rFonts w:eastAsia="Times New Roman"/>
        </w:rPr>
        <w:t xml:space="preserve"> mit verminderten Bezügen genommen werden können.</w:t>
      </w:r>
      <w:r w:rsidR="00DB66DD">
        <w:rPr>
          <w:rFonts w:eastAsia="Times New Roman"/>
        </w:rPr>
        <w:t xml:space="preserve"> Ein Vorschuss nach § 9a des Bremischen Besoldungsgesetzes entfällt in diesen Fällen.</w:t>
      </w:r>
    </w:p>
    <w:p w14:paraId="251227E9" w14:textId="77777777" w:rsidR="00DB66DD" w:rsidRPr="00252282" w:rsidRDefault="00DB66DD" w:rsidP="00C40401">
      <w:pPr>
        <w:spacing w:after="120"/>
        <w:rPr>
          <w:rFonts w:eastAsia="Times New Roman"/>
        </w:rPr>
      </w:pPr>
      <w:r w:rsidRPr="00252282">
        <w:rPr>
          <w:rFonts w:eastAsia="Times New Roman"/>
        </w:rPr>
        <w:t>Darüber hinaus ist eine vollständige oder teilweise Freistellung auch für eine berufliche Fort- oder Weiterbildung möglich.</w:t>
      </w:r>
    </w:p>
    <w:p w14:paraId="4491EE96" w14:textId="77777777" w:rsidR="00DB66DD" w:rsidRPr="00252282" w:rsidRDefault="00DB66DD" w:rsidP="00C40401">
      <w:pPr>
        <w:spacing w:after="120"/>
        <w:rPr>
          <w:rFonts w:eastAsia="Times New Roman"/>
        </w:rPr>
      </w:pPr>
      <w:r w:rsidRPr="00252282">
        <w:rPr>
          <w:rFonts w:eastAsia="Times New Roman"/>
        </w:rPr>
        <w:t xml:space="preserve">Für andere geplante Auszeiten bietet sich das Instrument des Sabbaticals an. </w:t>
      </w:r>
    </w:p>
    <w:p w14:paraId="2D7ABB46" w14:textId="77777777" w:rsidR="00DB66DD" w:rsidRPr="00252282" w:rsidRDefault="00DB66DD" w:rsidP="00C40401">
      <w:pPr>
        <w:spacing w:after="120"/>
        <w:rPr>
          <w:rFonts w:eastAsia="Times New Roman"/>
        </w:rPr>
      </w:pPr>
      <w:r w:rsidRPr="00252282">
        <w:rPr>
          <w:rFonts w:eastAsia="Times New Roman"/>
        </w:rPr>
        <w:t xml:space="preserve">Freistellungen im Umfang von wenigen Stunden bis zu fünf Tagen im Monat erfolgen sinnvollerweise vorrangig im Rahmen der Gleitzeit. </w:t>
      </w:r>
    </w:p>
    <w:p w14:paraId="586F2A8B" w14:textId="7E54D893" w:rsidR="00BF3C6A" w:rsidRPr="00252282" w:rsidRDefault="00DB66DD" w:rsidP="00BF3C6A">
      <w:pPr>
        <w:spacing w:after="120"/>
        <w:rPr>
          <w:rFonts w:eastAsia="Times New Roman"/>
        </w:rPr>
      </w:pPr>
      <w:r w:rsidRPr="00252282">
        <w:rPr>
          <w:rFonts w:eastAsia="Times New Roman"/>
        </w:rPr>
        <w:lastRenderedPageBreak/>
        <w:t>Um die Personalplanung der Dienststellen zu ermöglichen, soll eine geplante zusammenhängende Freistellung vor dem Ruhestand mindestens sechs Monate vorher beantragt werden.</w:t>
      </w:r>
      <w:r w:rsidR="00BF3C6A">
        <w:rPr>
          <w:rFonts w:eastAsia="Times New Roman"/>
        </w:rPr>
        <w:t xml:space="preserve"> </w:t>
      </w:r>
    </w:p>
    <w:p w14:paraId="3BC00697" w14:textId="77777777" w:rsidR="00DB66DD" w:rsidRDefault="00DB66DD" w:rsidP="00C40401">
      <w:pPr>
        <w:spacing w:after="120"/>
        <w:rPr>
          <w:rFonts w:eastAsia="Times New Roman"/>
        </w:rPr>
      </w:pPr>
      <w:r w:rsidRPr="00252282">
        <w:rPr>
          <w:rFonts w:eastAsia="Times New Roman"/>
        </w:rPr>
        <w:t>Keine Fristen sind im Falle der (Familien-)Pflegezeit einzuhalten; diese werden nach den Regelungen des Bremischen Beamtengesetzes nach den dort geregelten Fristen gewährt</w:t>
      </w:r>
      <w:r w:rsidR="001336AD">
        <w:rPr>
          <w:rFonts w:eastAsia="Times New Roman"/>
        </w:rPr>
        <w:t>, die Inanspruchnahme von Guthaben aus dem Lebensarbeitszeitkonto hat keine zusätzliche Auswirkung auf die Personalplanung</w:t>
      </w:r>
      <w:r w:rsidR="00864149">
        <w:rPr>
          <w:rFonts w:eastAsia="Times New Roman"/>
        </w:rPr>
        <w:t>. Keine</w:t>
      </w:r>
      <w:r w:rsidRPr="00252282">
        <w:rPr>
          <w:rFonts w:eastAsia="Times New Roman"/>
        </w:rPr>
        <w:t xml:space="preserve"> Fristen gelten auch für die Beantragung von Freistellungen für die berufliche Fort- und Weiterbildung; soweit dienstliche Belange entgegenstehen, können Anträge auch nur teilweise oder zu einem späteren Zeitpunkt genehmigt werden</w:t>
      </w:r>
      <w:r w:rsidR="00343E7B">
        <w:rPr>
          <w:rFonts w:eastAsia="Times New Roman"/>
        </w:rPr>
        <w:t>.</w:t>
      </w:r>
      <w:r w:rsidRPr="00252282">
        <w:rPr>
          <w:rFonts w:eastAsia="Times New Roman"/>
        </w:rPr>
        <w:t xml:space="preserve"> </w:t>
      </w:r>
    </w:p>
    <w:p w14:paraId="50C99E81" w14:textId="793D63A9" w:rsidR="00E05805" w:rsidRDefault="008565BB" w:rsidP="00C40401">
      <w:pPr>
        <w:spacing w:after="120"/>
        <w:rPr>
          <w:rFonts w:eastAsia="Times New Roman"/>
        </w:rPr>
      </w:pPr>
      <w:r>
        <w:t xml:space="preserve">Während der Freistellung </w:t>
      </w:r>
      <w:r w:rsidR="00D36A02">
        <w:rPr>
          <w:rFonts w:eastAsia="Times New Roman"/>
        </w:rPr>
        <w:t>findet keine Kürzung des Urlaubsanspruch</w:t>
      </w:r>
      <w:r w:rsidR="005D0A0E">
        <w:rPr>
          <w:rFonts w:eastAsia="Times New Roman"/>
        </w:rPr>
        <w:t>s</w:t>
      </w:r>
      <w:r w:rsidR="00D36A02">
        <w:rPr>
          <w:rFonts w:eastAsia="Times New Roman"/>
        </w:rPr>
        <w:t xml:space="preserve"> statt. </w:t>
      </w:r>
    </w:p>
    <w:p w14:paraId="61D297EC" w14:textId="77777777" w:rsidR="00E55303" w:rsidRDefault="00E55303" w:rsidP="006F47B6">
      <w:pPr>
        <w:pStyle w:val="berschrift1"/>
      </w:pPr>
      <w:r>
        <w:t>Übertragung von Lebensarbeitszeitkonten</w:t>
      </w:r>
    </w:p>
    <w:p w14:paraId="671B2980" w14:textId="77777777" w:rsidR="00E55303" w:rsidRDefault="00E55303" w:rsidP="00E55303">
      <w:pPr>
        <w:spacing w:after="120"/>
        <w:rPr>
          <w:rFonts w:eastAsia="Times New Roman"/>
        </w:rPr>
      </w:pPr>
      <w:r w:rsidRPr="00252282">
        <w:rPr>
          <w:rFonts w:eastAsia="Times New Roman"/>
        </w:rPr>
        <w:t>Im Falle des Wechsels der Dienststelle wird das Lebensarbeit</w:t>
      </w:r>
      <w:r>
        <w:rPr>
          <w:rFonts w:eastAsia="Times New Roman"/>
        </w:rPr>
        <w:t>s</w:t>
      </w:r>
      <w:r w:rsidRPr="00252282">
        <w:rPr>
          <w:rFonts w:eastAsia="Times New Roman"/>
        </w:rPr>
        <w:t xml:space="preserve">zeitkonto mitgenommen. Die </w:t>
      </w:r>
      <w:r w:rsidR="00BF3C6A">
        <w:rPr>
          <w:rFonts w:eastAsia="Times New Roman"/>
        </w:rPr>
        <w:t>Möglichkeit des Ansparen</w:t>
      </w:r>
      <w:r w:rsidR="00237362">
        <w:rPr>
          <w:rFonts w:eastAsia="Times New Roman"/>
        </w:rPr>
        <w:t>s</w:t>
      </w:r>
      <w:r w:rsidR="00BF3C6A">
        <w:rPr>
          <w:rFonts w:eastAsia="Times New Roman"/>
        </w:rPr>
        <w:t xml:space="preserve"> und der </w:t>
      </w:r>
      <w:r w:rsidRPr="00252282">
        <w:rPr>
          <w:rFonts w:eastAsia="Times New Roman"/>
        </w:rPr>
        <w:t xml:space="preserve">Freistellung richtet sich nach den dienstlichen Belangen </w:t>
      </w:r>
      <w:r w:rsidR="00BF3C6A">
        <w:rPr>
          <w:rFonts w:eastAsia="Times New Roman"/>
        </w:rPr>
        <w:t xml:space="preserve">der neuen Dienststelle. </w:t>
      </w:r>
      <w:r w:rsidRPr="00252282">
        <w:rPr>
          <w:rFonts w:eastAsia="Times New Roman"/>
        </w:rPr>
        <w:t xml:space="preserve">Im Falle des Wechsels zu einem neuen Dienstherrn kann das Lebensarbeitszeitkonto </w:t>
      </w:r>
      <w:r>
        <w:rPr>
          <w:rFonts w:eastAsia="Times New Roman"/>
        </w:rPr>
        <w:t>nur in den Fällen</w:t>
      </w:r>
      <w:r w:rsidRPr="00252282">
        <w:rPr>
          <w:rFonts w:eastAsia="Times New Roman"/>
        </w:rPr>
        <w:t xml:space="preserve"> übertragen werden</w:t>
      </w:r>
      <w:r>
        <w:rPr>
          <w:rFonts w:eastAsia="Times New Roman"/>
        </w:rPr>
        <w:t>, in denen der aufnehmende Dienstherr der Übertragung zustimmt</w:t>
      </w:r>
      <w:r w:rsidRPr="00252282">
        <w:rPr>
          <w:rFonts w:eastAsia="Times New Roman"/>
        </w:rPr>
        <w:t xml:space="preserve">. </w:t>
      </w:r>
    </w:p>
    <w:p w14:paraId="1813FB81" w14:textId="77777777" w:rsidR="00E55303" w:rsidRDefault="00E55303" w:rsidP="00AD49C1">
      <w:pPr>
        <w:spacing w:after="120"/>
        <w:rPr>
          <w:rFonts w:eastAsia="Times New Roman"/>
        </w:rPr>
      </w:pPr>
      <w:r w:rsidRPr="00252282">
        <w:rPr>
          <w:rFonts w:eastAsia="Times New Roman"/>
        </w:rPr>
        <w:t>In</w:t>
      </w:r>
      <w:r>
        <w:rPr>
          <w:rFonts w:eastAsia="Times New Roman"/>
        </w:rPr>
        <w:t xml:space="preserve"> den Fällen, in denen die Übertragung des Lebensarbeitszeitkontos bei einem Dienstherrnwechsel nicht möglich ist,</w:t>
      </w:r>
      <w:r w:rsidRPr="00252282">
        <w:rPr>
          <w:rFonts w:eastAsia="Times New Roman"/>
        </w:rPr>
        <w:t xml:space="preserve"> ist das Zeitguthaben </w:t>
      </w:r>
      <w:r w:rsidR="00915B2F">
        <w:rPr>
          <w:rFonts w:eastAsia="Times New Roman"/>
        </w:rPr>
        <w:t xml:space="preserve">sofern möglich </w:t>
      </w:r>
      <w:r w:rsidRPr="00252282">
        <w:rPr>
          <w:rFonts w:eastAsia="Times New Roman"/>
        </w:rPr>
        <w:t>durch Freistellung</w:t>
      </w:r>
      <w:r>
        <w:rPr>
          <w:rFonts w:eastAsia="Times New Roman"/>
        </w:rPr>
        <w:t xml:space="preserve"> auszugleichen. Der Ausgleich ist von den Beamt:innen zeitnah zu beantragen. Soweit dem Ausgleich dringende dienstliche Gründe entgegenstehen und der Antrag insoweit abgelehnt wird</w:t>
      </w:r>
      <w:r w:rsidR="00915B2F">
        <w:rPr>
          <w:rFonts w:eastAsia="Times New Roman"/>
        </w:rPr>
        <w:t xml:space="preserve"> oder das Guthaben nicht mehr vollständig aufgebraucht werden kann</w:t>
      </w:r>
      <w:r>
        <w:rPr>
          <w:rFonts w:eastAsia="Times New Roman"/>
        </w:rPr>
        <w:t xml:space="preserve">, erfolgt ein Ausgleich </w:t>
      </w:r>
      <w:r w:rsidRPr="00252282">
        <w:rPr>
          <w:rFonts w:eastAsia="Times New Roman"/>
        </w:rPr>
        <w:t xml:space="preserve">durch </w:t>
      </w:r>
      <w:r>
        <w:rPr>
          <w:rFonts w:eastAsia="Times New Roman"/>
        </w:rPr>
        <w:t>Zahlung eines Abgeltungsbetrages</w:t>
      </w:r>
      <w:r w:rsidRPr="00252282">
        <w:rPr>
          <w:rFonts w:eastAsia="Times New Roman"/>
        </w:rPr>
        <w:t>.</w:t>
      </w:r>
    </w:p>
    <w:p w14:paraId="51A43BD5" w14:textId="77777777" w:rsidR="00915B2F" w:rsidRPr="00E55303" w:rsidRDefault="00915B2F" w:rsidP="00AD49C1">
      <w:pPr>
        <w:spacing w:after="120"/>
      </w:pPr>
      <w:r>
        <w:rPr>
          <w:rFonts w:eastAsia="Times New Roman"/>
        </w:rPr>
        <w:t xml:space="preserve">Bei einer Abordnung in eine Dienststelle mit festgestelltem personellem Mehrbedarf obliegt die Entscheidung über die Teilnahme an den Lebensarbeitszeitkonten </w:t>
      </w:r>
      <w:r w:rsidR="004C3F04">
        <w:rPr>
          <w:rFonts w:eastAsia="Times New Roman"/>
        </w:rPr>
        <w:t xml:space="preserve">oder das Fortführen einer Vereinbarung </w:t>
      </w:r>
      <w:r w:rsidR="002065A4">
        <w:rPr>
          <w:rFonts w:eastAsia="Times New Roman"/>
        </w:rPr>
        <w:t xml:space="preserve">bei </w:t>
      </w:r>
      <w:r>
        <w:rPr>
          <w:rFonts w:eastAsia="Times New Roman"/>
        </w:rPr>
        <w:t xml:space="preserve">der Stammdienststelle. </w:t>
      </w:r>
    </w:p>
    <w:p w14:paraId="24984E85" w14:textId="77777777" w:rsidR="00D41532" w:rsidRDefault="00AD5A95" w:rsidP="006F47B6">
      <w:pPr>
        <w:pStyle w:val="berschrift1"/>
      </w:pPr>
      <w:r>
        <w:t>Abgeltung des Zeitguthabens</w:t>
      </w:r>
    </w:p>
    <w:p w14:paraId="02090CA0" w14:textId="77777777" w:rsidR="001A4F35" w:rsidRDefault="001A4F35" w:rsidP="0099242C">
      <w:pPr>
        <w:spacing w:after="120"/>
        <w:rPr>
          <w:rFonts w:eastAsia="Times New Roman"/>
        </w:rPr>
      </w:pPr>
      <w:r w:rsidRPr="00252282">
        <w:rPr>
          <w:rFonts w:eastAsia="Times New Roman"/>
        </w:rPr>
        <w:t>Ein finanzieller Ausgleich von Zeitguthaben ist</w:t>
      </w:r>
      <w:r>
        <w:rPr>
          <w:rFonts w:eastAsia="Times New Roman"/>
        </w:rPr>
        <w:t xml:space="preserve"> nur möglich, wenn das Guthaben nicht mehr vor dem Ruhestand entnommen werden kann; darüber hinaus</w:t>
      </w:r>
      <w:r w:rsidRPr="00252282">
        <w:rPr>
          <w:rFonts w:eastAsia="Times New Roman"/>
        </w:rPr>
        <w:t xml:space="preserve"> bei einem unvorhergesehenen Ausscheiden d</w:t>
      </w:r>
      <w:r w:rsidR="0099242C">
        <w:rPr>
          <w:rFonts w:eastAsia="Times New Roman"/>
        </w:rPr>
        <w:t>er oder des an den Lebensarbeitszeitkonten Teilnehmenden</w:t>
      </w:r>
      <w:r w:rsidRPr="00252282">
        <w:rPr>
          <w:rFonts w:eastAsia="Times New Roman"/>
        </w:rPr>
        <w:t xml:space="preserve"> </w:t>
      </w:r>
      <w:r w:rsidR="00AD49C1">
        <w:rPr>
          <w:rFonts w:eastAsia="Times New Roman"/>
        </w:rPr>
        <w:t>aus dem</w:t>
      </w:r>
      <w:r w:rsidRPr="00252282">
        <w:rPr>
          <w:rFonts w:eastAsia="Times New Roman"/>
        </w:rPr>
        <w:t xml:space="preserve"> Dienst </w:t>
      </w:r>
      <w:r w:rsidR="00AD49C1">
        <w:rPr>
          <w:rFonts w:eastAsia="Times New Roman"/>
        </w:rPr>
        <w:t xml:space="preserve">(auch Dienstherrnwechsel) </w:t>
      </w:r>
      <w:r w:rsidR="005705A7">
        <w:rPr>
          <w:rFonts w:eastAsia="Times New Roman"/>
        </w:rPr>
        <w:t>sowie im Falle</w:t>
      </w:r>
      <w:r w:rsidRPr="00252282">
        <w:rPr>
          <w:rFonts w:eastAsia="Times New Roman"/>
        </w:rPr>
        <w:t xml:space="preserve"> </w:t>
      </w:r>
      <w:r w:rsidR="0099242C">
        <w:rPr>
          <w:rFonts w:eastAsia="Times New Roman"/>
        </w:rPr>
        <w:t xml:space="preserve">deren oder dessen </w:t>
      </w:r>
      <w:r w:rsidRPr="00252282">
        <w:rPr>
          <w:rFonts w:eastAsia="Times New Roman"/>
        </w:rPr>
        <w:t>Tod</w:t>
      </w:r>
      <w:r w:rsidR="005705A7">
        <w:rPr>
          <w:rFonts w:eastAsia="Times New Roman"/>
        </w:rPr>
        <w:t>es</w:t>
      </w:r>
      <w:r w:rsidRPr="00252282">
        <w:rPr>
          <w:rFonts w:eastAsia="Times New Roman"/>
        </w:rPr>
        <w:t>, wenn das Zeitguthaben noch nicht vollständig abgebaut werden konnte</w:t>
      </w:r>
      <w:r>
        <w:rPr>
          <w:rFonts w:eastAsia="Times New Roman"/>
        </w:rPr>
        <w:t>.</w:t>
      </w:r>
    </w:p>
    <w:p w14:paraId="30361477" w14:textId="56A88122" w:rsidR="001A4F35" w:rsidRDefault="001A4F35" w:rsidP="0099242C">
      <w:pPr>
        <w:spacing w:after="120"/>
        <w:rPr>
          <w:rFonts w:eastAsia="Times New Roman"/>
        </w:rPr>
      </w:pPr>
      <w:r>
        <w:rPr>
          <w:rFonts w:eastAsia="Times New Roman"/>
        </w:rPr>
        <w:t>Darüber hinaus ist eine Abgeltung möglich</w:t>
      </w:r>
      <w:r w:rsidR="00270FDF">
        <w:rPr>
          <w:rFonts w:eastAsia="Times New Roman"/>
        </w:rPr>
        <w:t>,</w:t>
      </w:r>
      <w:r>
        <w:rPr>
          <w:rFonts w:eastAsia="Times New Roman"/>
        </w:rPr>
        <w:t xml:space="preserve"> soweit </w:t>
      </w:r>
      <w:r w:rsidR="0099242C">
        <w:rPr>
          <w:rFonts w:eastAsia="Times New Roman"/>
        </w:rPr>
        <w:t xml:space="preserve">den an den Lebensarbeitszeitkonten Teilnehmenden </w:t>
      </w:r>
      <w:r w:rsidRPr="0099242C">
        <w:rPr>
          <w:rFonts w:eastAsia="Times New Roman"/>
        </w:rPr>
        <w:t xml:space="preserve">die Freistellung oder Teilzeitbeschäftigung nicht mehr zugemutet werden kann. </w:t>
      </w:r>
      <w:r w:rsidR="00FD3646">
        <w:rPr>
          <w:rFonts w:eastAsia="Times New Roman"/>
        </w:rPr>
        <w:t>Sofern die Freistellungsphase durch Erkrankungen unterbrochen wird</w:t>
      </w:r>
      <w:r w:rsidR="00D40826">
        <w:rPr>
          <w:rFonts w:eastAsia="Times New Roman"/>
        </w:rPr>
        <w:t xml:space="preserve"> (siehe Ziffer XIII B)</w:t>
      </w:r>
      <w:r w:rsidR="00FD3646">
        <w:rPr>
          <w:rFonts w:eastAsia="Times New Roman"/>
        </w:rPr>
        <w:t xml:space="preserve"> und die dadurch nicht verbrauchten Stunden im Anschluss an die laufende Freistellung nicht mehr vollständig abgebaut werden können (</w:t>
      </w:r>
      <w:r w:rsidR="00D40826">
        <w:rPr>
          <w:rFonts w:eastAsia="Times New Roman"/>
        </w:rPr>
        <w:t>beispielsweise</w:t>
      </w:r>
      <w:r w:rsidR="00FD3646">
        <w:rPr>
          <w:rFonts w:eastAsia="Times New Roman"/>
        </w:rPr>
        <w:t xml:space="preserve"> aufgrund des Eintritts in den Ruhestand), ist ebenfalls eine Abgeltung möglich. </w:t>
      </w:r>
    </w:p>
    <w:p w14:paraId="25BBF7DF" w14:textId="77777777" w:rsidR="00AF668B" w:rsidRDefault="00AF668B" w:rsidP="0099242C">
      <w:pPr>
        <w:spacing w:after="120"/>
        <w:rPr>
          <w:rFonts w:eastAsia="Times New Roman"/>
        </w:rPr>
      </w:pPr>
      <w:r>
        <w:rPr>
          <w:rFonts w:eastAsia="Times New Roman"/>
        </w:rPr>
        <w:t>Die Berechnung des Abgeltungsbetrages</w:t>
      </w:r>
      <w:r w:rsidR="00986FAD">
        <w:rPr>
          <w:rFonts w:eastAsia="Times New Roman"/>
        </w:rPr>
        <w:t xml:space="preserve"> erfolgt durch die Besoldungsstelle </w:t>
      </w:r>
      <w:r w:rsidR="00055CC3">
        <w:rPr>
          <w:rFonts w:eastAsia="Times New Roman"/>
        </w:rPr>
        <w:t xml:space="preserve">von </w:t>
      </w:r>
      <w:r w:rsidR="00986FAD">
        <w:rPr>
          <w:rFonts w:eastAsia="Times New Roman"/>
        </w:rPr>
        <w:t xml:space="preserve">Performa Nord. Die Personalstellen übermitteln hierzu den Saldo des Lebensarbeitszeitkontos </w:t>
      </w:r>
      <w:r w:rsidR="00BE06FF">
        <w:rPr>
          <w:rFonts w:eastAsia="Times New Roman"/>
        </w:rPr>
        <w:t xml:space="preserve">anhand einer Zahlungsanweisung </w:t>
      </w:r>
      <w:r w:rsidR="00986FAD">
        <w:rPr>
          <w:rFonts w:eastAsia="Times New Roman"/>
        </w:rPr>
        <w:t xml:space="preserve">an Performa Nord mit der Bitte </w:t>
      </w:r>
      <w:r w:rsidR="00986FAD">
        <w:rPr>
          <w:rFonts w:eastAsia="Times New Roman"/>
        </w:rPr>
        <w:lastRenderedPageBreak/>
        <w:t xml:space="preserve">um Berechnung und Auszahlung des Abgeltungsbetrages an die betroffenen Beamt:innen. </w:t>
      </w:r>
      <w:r w:rsidR="00BE06FF">
        <w:rPr>
          <w:rFonts w:eastAsia="Times New Roman"/>
        </w:rPr>
        <w:t>Die Zahlungsanweisung ist über PuMa zu erstellen.</w:t>
      </w:r>
    </w:p>
    <w:p w14:paraId="3720D9F0" w14:textId="77777777" w:rsidR="00986FAD" w:rsidRPr="0099242C" w:rsidRDefault="00986FAD" w:rsidP="0099242C">
      <w:pPr>
        <w:spacing w:after="120"/>
        <w:rPr>
          <w:rFonts w:eastAsia="Times New Roman"/>
        </w:rPr>
      </w:pPr>
      <w:r>
        <w:rPr>
          <w:rFonts w:eastAsia="Times New Roman"/>
        </w:rPr>
        <w:t xml:space="preserve">Die Besoldungsstellen errechnen den Abgeltungsbetrag wie folgt: </w:t>
      </w:r>
    </w:p>
    <w:p w14:paraId="0255A14F" w14:textId="77777777" w:rsidR="00AD5A95" w:rsidRDefault="00AD5A95" w:rsidP="0099242C">
      <w:pPr>
        <w:spacing w:after="120"/>
        <w:rPr>
          <w:rFonts w:eastAsia="Times New Roman"/>
        </w:rPr>
      </w:pPr>
      <w:r>
        <w:rPr>
          <w:rFonts w:eastAsia="Times New Roman"/>
        </w:rPr>
        <w:t>In analoger Anwendung zur Abgeltung von Urlaubsansprüchen für Beamt</w:t>
      </w:r>
      <w:r w:rsidR="00031DEF">
        <w:rPr>
          <w:rFonts w:eastAsia="Times New Roman"/>
        </w:rPr>
        <w:t>:</w:t>
      </w:r>
      <w:r>
        <w:rPr>
          <w:rFonts w:eastAsia="Times New Roman"/>
        </w:rPr>
        <w:t xml:space="preserve">innen erscheint es laut einem Urteil des Bundesverwaltungsgerichts sachgerecht, für die Ermittlung des Abgeltungsbetrages auf die Bruttobezüge der letzten 3 Monate vor dem Eintritt in den Ruhestand als hinreichend langen Referenzzeitraum abzustellen </w:t>
      </w:r>
      <w:r w:rsidRPr="0099242C">
        <w:rPr>
          <w:rFonts w:eastAsia="Times New Roman"/>
        </w:rPr>
        <w:t>(siehe BVerwG, Urteil v. 31.01.2013, Az.: 2 C 10/12, Rn. 26)</w:t>
      </w:r>
      <w:r>
        <w:rPr>
          <w:rFonts w:eastAsia="Times New Roman"/>
        </w:rPr>
        <w:t>. Für ein Quartal werden 13 Wochen angesetzt. Die zugrunde zulegende Vollzeitbeschäftigung für Beamt</w:t>
      </w:r>
      <w:r w:rsidR="00031DEF">
        <w:rPr>
          <w:rFonts w:eastAsia="Times New Roman"/>
        </w:rPr>
        <w:t>:</w:t>
      </w:r>
      <w:r>
        <w:rPr>
          <w:rFonts w:eastAsia="Times New Roman"/>
        </w:rPr>
        <w:t>innen von 40 Stunden pro Woche wird mit der Anzahl der Wochen pro Quartal multipliziert. Daraus ergibt sich eine Gesamtstundenzahl von 520 Stunden, durch die der ermittelte Betrag der Bruttobesoldung der letzten drei Monate zu dividieren ist. Der so ermittelte Betrag ergibt die durchschnittl</w:t>
      </w:r>
      <w:r w:rsidR="0099242C">
        <w:rPr>
          <w:rFonts w:eastAsia="Times New Roman"/>
        </w:rPr>
        <w:t>iche Bruttobesoldung pro Stunde</w:t>
      </w:r>
      <w:r w:rsidR="00935EC0">
        <w:rPr>
          <w:rFonts w:eastAsia="Times New Roman"/>
        </w:rPr>
        <w:t>.</w:t>
      </w:r>
      <w:r w:rsidR="005705A7">
        <w:rPr>
          <w:rFonts w:eastAsia="Times New Roman"/>
        </w:rPr>
        <w:br/>
      </w:r>
      <w:r w:rsidR="00AD49C1">
        <w:rPr>
          <w:rFonts w:eastAsia="Times New Roman"/>
        </w:rPr>
        <w:t xml:space="preserve">Der Rückgriff auf die Bruttobesoldung der letzten drei Monate </w:t>
      </w:r>
      <w:r w:rsidR="005D0A0E">
        <w:rPr>
          <w:rFonts w:eastAsia="Times New Roman"/>
        </w:rPr>
        <w:t xml:space="preserve">vor dem Wechsel </w:t>
      </w:r>
      <w:r w:rsidR="00AD49C1">
        <w:rPr>
          <w:rFonts w:eastAsia="Times New Roman"/>
        </w:rPr>
        <w:t>als Berechnungsgrundlage ist auch in Fällen eines Dienstherrenwechsels möglich und umsetzbar.</w:t>
      </w:r>
    </w:p>
    <w:p w14:paraId="414C10E5" w14:textId="77777777" w:rsidR="004E5544" w:rsidRDefault="004E5544" w:rsidP="0099242C">
      <w:pPr>
        <w:spacing w:after="120"/>
        <w:rPr>
          <w:rFonts w:eastAsia="Times New Roman"/>
          <w:b/>
        </w:rPr>
      </w:pPr>
    </w:p>
    <w:p w14:paraId="73638ED4" w14:textId="77777777" w:rsidR="004E5544" w:rsidRDefault="004E5544" w:rsidP="0099242C">
      <w:pPr>
        <w:spacing w:after="120"/>
        <w:rPr>
          <w:rFonts w:eastAsia="Times New Roman"/>
          <w:b/>
        </w:rPr>
      </w:pPr>
    </w:p>
    <w:p w14:paraId="2A1A145D" w14:textId="5B269D0B" w:rsidR="00986FAD" w:rsidRPr="00F2029A" w:rsidRDefault="00986FAD" w:rsidP="0099242C">
      <w:pPr>
        <w:spacing w:after="120"/>
        <w:rPr>
          <w:rFonts w:eastAsia="Times New Roman"/>
          <w:b/>
        </w:rPr>
      </w:pPr>
      <w:bookmarkStart w:id="0" w:name="_GoBack"/>
      <w:bookmarkEnd w:id="0"/>
      <w:r w:rsidRPr="00F2029A">
        <w:rPr>
          <w:rFonts w:eastAsia="Times New Roman"/>
          <w:b/>
        </w:rPr>
        <w:t xml:space="preserve">Beispiel: </w:t>
      </w:r>
    </w:p>
    <w:p w14:paraId="458C0443" w14:textId="77777777" w:rsidR="00986FAD" w:rsidRDefault="00986FAD" w:rsidP="0099242C">
      <w:pPr>
        <w:spacing w:after="120"/>
        <w:rPr>
          <w:rFonts w:eastAsia="Times New Roman"/>
        </w:rPr>
      </w:pPr>
      <w:r>
        <w:rPr>
          <w:rFonts w:eastAsia="Times New Roman"/>
        </w:rPr>
        <w:t>Der Saldo des Lebensarbeitszeitkonto</w:t>
      </w:r>
      <w:r w:rsidR="00B447EE">
        <w:rPr>
          <w:rFonts w:eastAsia="Times New Roman"/>
        </w:rPr>
        <w:t>s einer Oberamtsrätin beträgt 1</w:t>
      </w:r>
      <w:r>
        <w:rPr>
          <w:rFonts w:eastAsia="Times New Roman"/>
        </w:rPr>
        <w:t xml:space="preserve">000 Stunden und ist abzugelten. </w:t>
      </w:r>
    </w:p>
    <w:p w14:paraId="278C4BF8" w14:textId="77777777" w:rsidR="00986FAD" w:rsidRDefault="00B447EE" w:rsidP="0099242C">
      <w:pPr>
        <w:spacing w:after="120"/>
        <w:rPr>
          <w:rFonts w:eastAsia="Times New Roman"/>
        </w:rPr>
      </w:pPr>
      <w:r>
        <w:rPr>
          <w:rFonts w:eastAsia="Times New Roman"/>
        </w:rPr>
        <w:t>Zu berücksichtigende</w:t>
      </w:r>
      <w:r w:rsidR="00986FAD">
        <w:rPr>
          <w:rFonts w:eastAsia="Times New Roman"/>
        </w:rPr>
        <w:t xml:space="preserve"> Bruttobezüge </w:t>
      </w:r>
      <w:r>
        <w:rPr>
          <w:rFonts w:eastAsia="Times New Roman"/>
        </w:rPr>
        <w:t>der letzten drei Monate:</w:t>
      </w:r>
      <w:r w:rsidR="00986FAD">
        <w:rPr>
          <w:rFonts w:eastAsia="Times New Roman"/>
        </w:rPr>
        <w:t xml:space="preserve"> </w:t>
      </w:r>
      <w:r>
        <w:rPr>
          <w:rFonts w:eastAsia="Times New Roman"/>
        </w:rPr>
        <w:t>16.218,60 € (5.406,20 € x 3)</w:t>
      </w:r>
    </w:p>
    <w:p w14:paraId="4C4B2376" w14:textId="77777777" w:rsidR="00B447EE" w:rsidRDefault="00B447EE" w:rsidP="0099242C">
      <w:pPr>
        <w:spacing w:after="120"/>
        <w:rPr>
          <w:rFonts w:eastAsia="Times New Roman"/>
        </w:rPr>
      </w:pPr>
      <w:r>
        <w:rPr>
          <w:rFonts w:eastAsia="Times New Roman"/>
        </w:rPr>
        <w:t>Brutt</w:t>
      </w:r>
      <w:r w:rsidR="001E42D3">
        <w:rPr>
          <w:rFonts w:eastAsia="Times New Roman"/>
        </w:rPr>
        <w:t xml:space="preserve">obesoldung / Stunde = 16.218,60 </w:t>
      </w:r>
      <w:r w:rsidR="00935EC0">
        <w:rPr>
          <w:rFonts w:eastAsia="Times New Roman"/>
        </w:rPr>
        <w:t>÷</w:t>
      </w:r>
      <w:r w:rsidR="001E42D3">
        <w:rPr>
          <w:rFonts w:eastAsia="Times New Roman"/>
        </w:rPr>
        <w:t xml:space="preserve"> </w:t>
      </w:r>
      <w:r>
        <w:rPr>
          <w:rFonts w:eastAsia="Times New Roman"/>
        </w:rPr>
        <w:t>520 = 31,18961 €</w:t>
      </w:r>
    </w:p>
    <w:p w14:paraId="799C52CF" w14:textId="77777777" w:rsidR="00B447EE" w:rsidRDefault="00B447EE" w:rsidP="0099242C">
      <w:pPr>
        <w:spacing w:after="120"/>
        <w:rPr>
          <w:rFonts w:eastAsia="Times New Roman"/>
          <w:b/>
        </w:rPr>
      </w:pPr>
      <w:r>
        <w:rPr>
          <w:rFonts w:eastAsia="Times New Roman"/>
        </w:rPr>
        <w:t>Abgeltungsbetrag: 1000 x 31,</w:t>
      </w:r>
      <w:r w:rsidR="0003626F">
        <w:rPr>
          <w:rFonts w:eastAsia="Times New Roman"/>
        </w:rPr>
        <w:t>18961 € =</w:t>
      </w:r>
      <w:r w:rsidR="0003626F" w:rsidRPr="0003626F">
        <w:rPr>
          <w:rFonts w:eastAsia="Times New Roman"/>
          <w:b/>
        </w:rPr>
        <w:t xml:space="preserve"> 31.189,62 €</w:t>
      </w:r>
    </w:p>
    <w:p w14:paraId="7D21D372" w14:textId="77777777" w:rsidR="00B447EE" w:rsidRDefault="002D4625" w:rsidP="0099242C">
      <w:pPr>
        <w:spacing w:after="120"/>
        <w:rPr>
          <w:rFonts w:eastAsia="Times New Roman"/>
          <w:i/>
        </w:rPr>
      </w:pPr>
      <w:r w:rsidRPr="00DC56BD">
        <w:rPr>
          <w:rFonts w:eastAsia="Times New Roman"/>
          <w:i/>
        </w:rPr>
        <w:t xml:space="preserve">Die kaufmännische Rundung erfolgt am Ende der Berechnung </w:t>
      </w:r>
    </w:p>
    <w:p w14:paraId="15B9AD2F" w14:textId="77777777" w:rsidR="007E04B8" w:rsidRPr="005D0A0E" w:rsidRDefault="005D0A0E" w:rsidP="0099242C">
      <w:pPr>
        <w:spacing w:after="120"/>
        <w:rPr>
          <w:rFonts w:eastAsia="Times New Roman"/>
        </w:rPr>
      </w:pPr>
      <w:r>
        <w:rPr>
          <w:rFonts w:eastAsia="Times New Roman"/>
        </w:rPr>
        <w:t>Dabei handelt es sich um einen Bruttobetrag, von dem noch individuelle Abzüge (Steuern, ggf. Krankenversicherungsbeiträge u.a.) erfolgen.</w:t>
      </w:r>
    </w:p>
    <w:p w14:paraId="0F35A5CA" w14:textId="77777777" w:rsidR="0099242C" w:rsidRDefault="0099242C" w:rsidP="006F47B6">
      <w:pPr>
        <w:pStyle w:val="berschrift1"/>
      </w:pPr>
      <w:r>
        <w:t>Störfälle</w:t>
      </w:r>
    </w:p>
    <w:p w14:paraId="1825F553" w14:textId="77777777" w:rsidR="0099242C" w:rsidRDefault="0099242C" w:rsidP="007961D5">
      <w:pPr>
        <w:pStyle w:val="berschrift2"/>
      </w:pPr>
      <w:r>
        <w:t>Erkrankung in der Ansparphase</w:t>
      </w:r>
    </w:p>
    <w:p w14:paraId="03413AD0" w14:textId="77777777" w:rsidR="007C3FE9" w:rsidRPr="007C3FE9" w:rsidRDefault="007C3FE9" w:rsidP="007C3FE9">
      <w:r>
        <w:t xml:space="preserve">Dem Lebensarbeitszeitkonto kann nur die Differenz zwischen der tatsächlich geleisteten Arbeitszeit und der regelmäßigen wöchentlichen Arbeitszeit </w:t>
      </w:r>
      <w:r w:rsidR="005F79D9">
        <w:t xml:space="preserve">gutgeschrieben werden. Folglich werden dem Lebensarbeitszeitkonto während der krankheitsbedingten Abwesenheit keine Stunden gutgeschrieben, da keine tatsächliche Arbeitszeit vorliegt. Eine Gutschrift erfolgt nur, wenn tatsächlich Dienst geleistet worden ist. </w:t>
      </w:r>
    </w:p>
    <w:p w14:paraId="7879DFE0" w14:textId="77777777" w:rsidR="0099242C" w:rsidRDefault="0099242C" w:rsidP="007961D5">
      <w:pPr>
        <w:pStyle w:val="berschrift2"/>
      </w:pPr>
      <w:r>
        <w:t>Erkrankung in der Freistellungsphase bei</w:t>
      </w:r>
      <w:r w:rsidR="00EB32A9">
        <w:t xml:space="preserve"> voller oder</w:t>
      </w:r>
      <w:r>
        <w:t xml:space="preserve"> teilweiser Freistellung</w:t>
      </w:r>
    </w:p>
    <w:p w14:paraId="768E9BEB" w14:textId="20DD0D0A" w:rsidR="000B3C92" w:rsidRPr="000B3C92" w:rsidRDefault="007C3FE9" w:rsidP="000B3C92">
      <w:r w:rsidRPr="007961D5">
        <w:t>Bei einer Erk</w:t>
      </w:r>
      <w:r w:rsidR="00EB32A9" w:rsidRPr="007961D5">
        <w:t xml:space="preserve">rankung während der genehmigten vollen oder </w:t>
      </w:r>
      <w:r w:rsidRPr="007961D5">
        <w:t xml:space="preserve">teilweisen Freistellung können Stunden wieder gutgeschrieben werden. </w:t>
      </w:r>
      <w:r w:rsidR="003F58F6">
        <w:t>Dies setzt voraus, dass</w:t>
      </w:r>
      <w:r w:rsidR="008D0C8F" w:rsidRPr="007961D5">
        <w:t xml:space="preserve"> </w:t>
      </w:r>
      <w:r w:rsidR="00972D58" w:rsidRPr="007961D5">
        <w:t xml:space="preserve">eine unverzügliche </w:t>
      </w:r>
      <w:r w:rsidR="0069255C" w:rsidRPr="007961D5">
        <w:t>A</w:t>
      </w:r>
      <w:r w:rsidR="00972D58" w:rsidRPr="007961D5">
        <w:t>nzeige</w:t>
      </w:r>
      <w:r w:rsidR="0069255C" w:rsidRPr="007961D5">
        <w:t xml:space="preserve"> durch die Beamt:innen</w:t>
      </w:r>
      <w:r w:rsidR="00972D58" w:rsidRPr="007961D5">
        <w:t xml:space="preserve"> erfolgt und eine entsprechende Arbeitsunfähigkeitsbescheinigung eingereicht wird. Für Zeiträume ohne Arbeitsunfähigkeitsbescheinigung können keine Stunden gutgeschrieben werden.</w:t>
      </w:r>
      <w:r w:rsidR="0069255C" w:rsidRPr="007961D5">
        <w:t xml:space="preserve"> </w:t>
      </w:r>
    </w:p>
    <w:p w14:paraId="58008DC4" w14:textId="77777777" w:rsidR="00E841B4" w:rsidRDefault="00EB32A9" w:rsidP="007961D5">
      <w:pPr>
        <w:pStyle w:val="berschrift2"/>
      </w:pPr>
      <w:r>
        <w:lastRenderedPageBreak/>
        <w:t>Wiedereingliederung in der Ansparphase</w:t>
      </w:r>
    </w:p>
    <w:p w14:paraId="284B7ABC" w14:textId="77777777" w:rsidR="00EB32A9" w:rsidRDefault="00043999" w:rsidP="00EB32A9">
      <w:r>
        <w:t xml:space="preserve">Bei einer Wiedereingliederungsmaßnahme während der Ansparphase können keine Stunden gutgeschrieben werden. Die reduzierte Arbeitszeit während der Wiedereingliederung widerspricht der erhöhten Stundenzahl im Rahmen der Teilnahme an den Lebensarbeitszeitkonten. </w:t>
      </w:r>
    </w:p>
    <w:p w14:paraId="72B052AA" w14:textId="77777777" w:rsidR="007507C3" w:rsidRPr="00DC56BD" w:rsidRDefault="00EB32A9" w:rsidP="007961D5">
      <w:pPr>
        <w:pStyle w:val="berschrift2"/>
      </w:pPr>
      <w:r>
        <w:t>Wiedereingliederung in der Freistellungsphase</w:t>
      </w:r>
      <w:r w:rsidR="00332833">
        <w:t xml:space="preserve"> bei</w:t>
      </w:r>
      <w:r>
        <w:t xml:space="preserve"> teilweiser Freistellung </w:t>
      </w:r>
    </w:p>
    <w:p w14:paraId="716031D3" w14:textId="77777777" w:rsidR="00043999" w:rsidRPr="00043999" w:rsidRDefault="00043999" w:rsidP="00EB32A9">
      <w:r>
        <w:t>Bei einer Wiedereingliederungsmaßnahme während der teilweisen Freistellung erfolgt keine Inanspruchnahme des Zeitguthabens.</w:t>
      </w:r>
      <w:r w:rsidR="00D57ED8">
        <w:t xml:space="preserve"> Der Eintritt in die teilweise Freistellung oder </w:t>
      </w:r>
      <w:r w:rsidR="00F576E7">
        <w:t>die Fortsetzung dieser ist als u</w:t>
      </w:r>
      <w:r w:rsidR="00D57ED8">
        <w:t>nzumutbar anzusehen.</w:t>
      </w:r>
    </w:p>
    <w:p w14:paraId="1264656A" w14:textId="77777777" w:rsidR="0099242C" w:rsidRDefault="0099242C" w:rsidP="007961D5">
      <w:pPr>
        <w:pStyle w:val="berschrift2"/>
      </w:pPr>
      <w:r>
        <w:t>Beschäftigungsverbote nach dem Mutterschutzgesetz in der Ansparphase</w:t>
      </w:r>
      <w:r w:rsidR="00544FF2">
        <w:t xml:space="preserve"> (Beschäftigungsverbot, Mutterschutz)</w:t>
      </w:r>
    </w:p>
    <w:p w14:paraId="30934D6E" w14:textId="77777777" w:rsidR="00F21466" w:rsidRPr="007C3FE9" w:rsidRDefault="00F21466" w:rsidP="00F21466">
      <w:r>
        <w:t xml:space="preserve">Dem Lebensarbeitszeitkonto kann nur die Differenz zwischen der tatsächlich geleisteten Arbeitszeit und der regelmäßigen wöchentlichen Arbeitszeit gutgeschrieben werden. Folglich werden dem Lebensarbeitszeitkonto während der Abwesenheit nach dem Mutterschutzgesetz keine Stunden gutgeschrieben, da keine tatsächliche Arbeitszeit vorliegt. </w:t>
      </w:r>
    </w:p>
    <w:p w14:paraId="1E0E3819" w14:textId="77777777" w:rsidR="0099242C" w:rsidRDefault="0099242C" w:rsidP="007961D5">
      <w:pPr>
        <w:pStyle w:val="berschrift2"/>
      </w:pPr>
      <w:r>
        <w:t xml:space="preserve">Beschäftigungsverbote </w:t>
      </w:r>
      <w:r w:rsidR="003E1DE0">
        <w:t xml:space="preserve">nach dem Mutterschutzgesetz </w:t>
      </w:r>
      <w:r>
        <w:t>in der Freistellungsphase</w:t>
      </w:r>
      <w:r w:rsidR="00544FF2">
        <w:t xml:space="preserve"> (Beschäftigungsverbot, Mutterschutz)</w:t>
      </w:r>
    </w:p>
    <w:p w14:paraId="228AE755" w14:textId="77777777" w:rsidR="003F4C6F" w:rsidRPr="00043999" w:rsidRDefault="00CA21CC" w:rsidP="003F4C6F">
      <w:r>
        <w:t>Bei U</w:t>
      </w:r>
      <w:r w:rsidR="0007393A">
        <w:t>nterbrechungen der Freistellungsphase aufgrund</w:t>
      </w:r>
      <w:r>
        <w:t xml:space="preserve"> eines Beschäftigungsverbotes oder Mutterschutz </w:t>
      </w:r>
      <w:r w:rsidR="003F4C6F">
        <w:t>erfolgt keine Inanspruchnahme von Zeitguthaben</w:t>
      </w:r>
      <w:r w:rsidR="00CD10D2">
        <w:t>.</w:t>
      </w:r>
      <w:r w:rsidR="003F4C6F" w:rsidRPr="003F4C6F">
        <w:t xml:space="preserve"> </w:t>
      </w:r>
      <w:r w:rsidR="003F4C6F">
        <w:t>Die Fortse</w:t>
      </w:r>
      <w:r w:rsidR="00F576E7">
        <w:t>tzung der Freistellung ist als u</w:t>
      </w:r>
      <w:r w:rsidR="003F4C6F">
        <w:t>nzumutbar anzusehen.</w:t>
      </w:r>
    </w:p>
    <w:p w14:paraId="45D96FF6" w14:textId="77777777" w:rsidR="003F4C6F" w:rsidRDefault="000951D9" w:rsidP="007961D5">
      <w:pPr>
        <w:pStyle w:val="berschrift2"/>
      </w:pPr>
      <w:r>
        <w:t>Weitere</w:t>
      </w:r>
      <w:r w:rsidR="003F4C6F">
        <w:t xml:space="preserve"> Unterbrechungen </w:t>
      </w:r>
      <w:r>
        <w:t>der Freistellungsphase</w:t>
      </w:r>
    </w:p>
    <w:p w14:paraId="41A9002B" w14:textId="77777777" w:rsidR="003F4C6F" w:rsidRPr="003F4C6F" w:rsidRDefault="000951D9" w:rsidP="003F4C6F">
      <w:r>
        <w:rPr>
          <w:rFonts w:eastAsia="Times New Roman"/>
        </w:rPr>
        <w:t>Die</w:t>
      </w:r>
      <w:r w:rsidR="003F4C6F">
        <w:rPr>
          <w:rFonts w:eastAsia="Times New Roman"/>
        </w:rPr>
        <w:t xml:space="preserve"> Unterbrechung oder der Abbruch der Entnahmephase</w:t>
      </w:r>
      <w:r>
        <w:rPr>
          <w:rFonts w:eastAsia="Times New Roman"/>
        </w:rPr>
        <w:t xml:space="preserve"> hat zu erfolgen</w:t>
      </w:r>
      <w:r w:rsidR="003F4C6F">
        <w:rPr>
          <w:rFonts w:eastAsia="Times New Roman"/>
        </w:rPr>
        <w:t xml:space="preserve">, wenn deren Fortsetzung </w:t>
      </w:r>
      <w:r>
        <w:rPr>
          <w:rFonts w:eastAsia="Times New Roman"/>
        </w:rPr>
        <w:t>den Beamt:innen</w:t>
      </w:r>
      <w:r w:rsidR="003F4C6F">
        <w:rPr>
          <w:rFonts w:eastAsia="Times New Roman"/>
        </w:rPr>
        <w:t xml:space="preserve"> nicht mehr zugemutet werden kann. Eine solche Unzumutbarkeit liegt vor, wenn bei Inanspruchnahme des Zeitguthabens für Pflegezeit und Familienpflegezeit, zum Beispiel durch Versterben der pflegebedürftigen Person oder Übernahme der Pflege durch eine Pflegeeinrichtung, oder bei Inanspruchnahme des Zeitguthabens zur Teilnahme an einer Fortbildungsmaßnahme, diese Fortbildungsmaßnahme nicht stattfindet oder nicht fortgesetzt wird, und damit der Grund für die Teilzeitbeschäftigung oder Freistellung wegfällt.</w:t>
      </w:r>
    </w:p>
    <w:p w14:paraId="0B783642" w14:textId="77777777" w:rsidR="00226E6F" w:rsidRDefault="00226E6F" w:rsidP="007961D5">
      <w:pPr>
        <w:pStyle w:val="berschrift2"/>
      </w:pPr>
      <w:r>
        <w:t xml:space="preserve">Vorzeitige Beendigung der Vereinbarung </w:t>
      </w:r>
    </w:p>
    <w:p w14:paraId="1DC64424" w14:textId="77777777" w:rsidR="00D06F1B" w:rsidRPr="00D06F1B" w:rsidRDefault="00E47C54" w:rsidP="00D06F1B">
      <w:r>
        <w:t>Bei einer vorzeitigen Beendigung der Vereinbarung (beispielsweise aufgrund des Widerrufs aus Fürsorgegründen oder dem Wegfall des Mehrbedarfs) verbleiben die bereits angesparten Stunden auf dem Lebensarbeitsz</w:t>
      </w:r>
      <w:r w:rsidR="008F764B">
        <w:t>eitkonto zur späteren Entnahme.</w:t>
      </w:r>
      <w:r>
        <w:t xml:space="preserve"> </w:t>
      </w:r>
    </w:p>
    <w:p w14:paraId="5A30DB77" w14:textId="77777777" w:rsidR="00226E6F" w:rsidRDefault="00226E6F" w:rsidP="007961D5">
      <w:pPr>
        <w:pStyle w:val="berschrift2"/>
      </w:pPr>
      <w:r>
        <w:t>W</w:t>
      </w:r>
      <w:r w:rsidR="00D06F1B">
        <w:t>echsel des Dienstherrn</w:t>
      </w:r>
    </w:p>
    <w:p w14:paraId="1F603B86" w14:textId="77777777" w:rsidR="00D06F1B" w:rsidRDefault="00D06F1B" w:rsidP="00D06F1B">
      <w:r>
        <w:t xml:space="preserve">Im Falle des Wechsels zu einem neuen Dienstherrn kann das Lebensarbeitszeitkonto nur in den Fällen übertragen werden, in denen der aufnehmende Dienstherr der Übertragung zustimmt. In den Fällen, in denen die Übertragung des Lebensarbeitszeitkontos bei einem Dienstherrnwechsel nicht möglich ist, ist das Zeitguthaben durch Freistellung auszugleichen. </w:t>
      </w:r>
      <w:r w:rsidR="003379C9">
        <w:t xml:space="preserve">Ein finanzieller Ausgleich vom Zeitguthaben </w:t>
      </w:r>
      <w:r w:rsidR="003379C9">
        <w:lastRenderedPageBreak/>
        <w:t xml:space="preserve">ist nur möglich, wenn das Guthaben vor dem Wechsel des Dienstherrn nicht mehr entnommen werden kann. </w:t>
      </w:r>
    </w:p>
    <w:p w14:paraId="49D84E9C" w14:textId="77777777" w:rsidR="00940798" w:rsidRDefault="00940798" w:rsidP="007961D5">
      <w:pPr>
        <w:pStyle w:val="berschrift2"/>
      </w:pPr>
      <w:r>
        <w:t xml:space="preserve">Finanzieller Ausgleich von Zeitguthaben </w:t>
      </w:r>
    </w:p>
    <w:p w14:paraId="0A4C82BA" w14:textId="77777777" w:rsidR="0099242C" w:rsidRPr="00961974" w:rsidRDefault="00940798" w:rsidP="00961974">
      <w:r>
        <w:t xml:space="preserve">Der finanzielle Ausgleich von Zeitguthaben ist nur in Ausnahmefällen möglich. </w:t>
      </w:r>
      <w:r w:rsidR="005223F8">
        <w:t xml:space="preserve">Die Ausnahmen sowie die Berechnung des Abgeltungsbetrages sind unter Punkt XII ausgeführt. </w:t>
      </w:r>
    </w:p>
    <w:sectPr w:rsidR="0099242C" w:rsidRPr="00961974" w:rsidSect="00DA46E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7C8EA" w14:textId="77777777" w:rsidR="00DC5CF3" w:rsidRDefault="00DC5CF3" w:rsidP="00E57BAD">
      <w:r>
        <w:separator/>
      </w:r>
    </w:p>
  </w:endnote>
  <w:endnote w:type="continuationSeparator" w:id="0">
    <w:p w14:paraId="6885B786" w14:textId="77777777" w:rsidR="00DC5CF3" w:rsidRDefault="00DC5CF3" w:rsidP="00E5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1F2C" w14:textId="657D9FB7" w:rsidR="00165A23" w:rsidRPr="000421D3" w:rsidRDefault="00165A23">
    <w:pPr>
      <w:pStyle w:val="Fuzeile"/>
      <w:jc w:val="right"/>
      <w:rPr>
        <w:sz w:val="16"/>
        <w:szCs w:val="16"/>
      </w:rPr>
    </w:pPr>
    <w:r w:rsidRPr="000421D3">
      <w:rPr>
        <w:sz w:val="16"/>
        <w:szCs w:val="16"/>
      </w:rPr>
      <w:t xml:space="preserve">Seite </w:t>
    </w:r>
    <w:sdt>
      <w:sdtPr>
        <w:rPr>
          <w:sz w:val="16"/>
          <w:szCs w:val="16"/>
        </w:rPr>
        <w:id w:val="219564319"/>
        <w:docPartObj>
          <w:docPartGallery w:val="Page Numbers (Bottom of Page)"/>
          <w:docPartUnique/>
        </w:docPartObj>
      </w:sdtPr>
      <w:sdtEndPr/>
      <w:sdtContent>
        <w:r w:rsidRPr="000421D3">
          <w:rPr>
            <w:sz w:val="16"/>
            <w:szCs w:val="16"/>
          </w:rPr>
          <w:fldChar w:fldCharType="begin"/>
        </w:r>
        <w:r w:rsidRPr="000421D3">
          <w:rPr>
            <w:sz w:val="16"/>
            <w:szCs w:val="16"/>
          </w:rPr>
          <w:instrText>PAGE   \* MERGEFORMAT</w:instrText>
        </w:r>
        <w:r w:rsidRPr="000421D3">
          <w:rPr>
            <w:sz w:val="16"/>
            <w:szCs w:val="16"/>
          </w:rPr>
          <w:fldChar w:fldCharType="separate"/>
        </w:r>
        <w:r w:rsidR="00C02EBB">
          <w:rPr>
            <w:noProof/>
            <w:sz w:val="16"/>
            <w:szCs w:val="16"/>
          </w:rPr>
          <w:t>2</w:t>
        </w:r>
        <w:r w:rsidRPr="000421D3">
          <w:rPr>
            <w:sz w:val="16"/>
            <w:szCs w:val="16"/>
          </w:rPr>
          <w:fldChar w:fldCharType="end"/>
        </w:r>
      </w:sdtContent>
    </w:sdt>
  </w:p>
  <w:p w14:paraId="4FF0D3C5" w14:textId="75BAEA18" w:rsidR="00165A23" w:rsidRDefault="005529AF" w:rsidP="005529AF">
    <w:pPr>
      <w:pStyle w:val="Fuzeile"/>
      <w:jc w:val="right"/>
    </w:pPr>
    <w:r>
      <w:rPr>
        <w:noProof/>
        <w:lang w:eastAsia="de-DE"/>
      </w:rPr>
      <w:drawing>
        <wp:inline distT="0" distB="0" distL="0" distR="0" wp14:anchorId="1EB3814C" wp14:editId="14C2EEF3">
          <wp:extent cx="708737" cy="226771"/>
          <wp:effectExtent l="0" t="0" r="0" b="1905"/>
          <wp:docPr id="2" name="Grafik 2" descr="Creative Commons-Lizenz: Namensnennung - Nicht kommerziell - Keine Bearbeitungen 4.0 International (CC BY-NC-ND 4.0)" title="Creative Commons-Lizenz: Namensnennung - Nicht kommerziell - Keine Bearbeitungen 4.0 International (CC BY-NC-ND 4.0)"/>
          <wp:cNvGraphicFramePr/>
          <a:graphic xmlns:a="http://schemas.openxmlformats.org/drawingml/2006/main">
            <a:graphicData uri="http://schemas.openxmlformats.org/drawingml/2006/picture">
              <pic:pic xmlns:pic="http://schemas.openxmlformats.org/drawingml/2006/picture">
                <pic:nvPicPr>
                  <pic:cNvPr id="2" name="Grafik 2" descr="Creative Commons-Lizenz: Namensnennung - Nicht kommerziell - Keine Bearbeitungen 4.0 International (CC BY-NC-ND 4.0)" title="Creative Commons-Lizenz: Namensnennung - Nicht kommerziell - Keine Bearbeitungen 4.0 International (CC BY-NC-ND 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72" cy="2338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E5723" w14:textId="77777777" w:rsidR="00DC5CF3" w:rsidRDefault="00DC5CF3" w:rsidP="00E57BAD">
      <w:r>
        <w:separator/>
      </w:r>
    </w:p>
  </w:footnote>
  <w:footnote w:type="continuationSeparator" w:id="0">
    <w:p w14:paraId="2612E31B" w14:textId="77777777" w:rsidR="00DC5CF3" w:rsidRDefault="00DC5CF3" w:rsidP="00E5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6630" w14:textId="5B033EA2" w:rsidR="00165A23" w:rsidRDefault="00165A23" w:rsidP="00EB4BD8">
    <w:pPr>
      <w:pStyle w:val="Kopfzeile"/>
      <w:tabs>
        <w:tab w:val="clear" w:pos="4536"/>
        <w:tab w:val="clear" w:pos="9072"/>
        <w:tab w:val="left" w:pos="447"/>
      </w:tabs>
    </w:pPr>
    <w:r>
      <w:t xml:space="preserve">Stand: </w:t>
    </w:r>
    <w:r w:rsidR="00A724EC">
      <w:t>08.11.2022</w:t>
    </w:r>
    <w:r>
      <w:tab/>
    </w:r>
    <w:r>
      <w:tab/>
    </w:r>
    <w:r>
      <w:tab/>
    </w:r>
    <w:r w:rsidR="00A724EC">
      <w:tab/>
    </w:r>
    <w:r w:rsidR="003B1501">
      <w:tab/>
    </w:r>
    <w:r w:rsidR="00A724EC">
      <w:t>Anlage zum Rundschreiben Nr. 12</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7C8"/>
    <w:multiLevelType w:val="hybridMultilevel"/>
    <w:tmpl w:val="F9F4B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D74DC5"/>
    <w:multiLevelType w:val="multilevel"/>
    <w:tmpl w:val="937EE6A8"/>
    <w:lvl w:ilvl="0">
      <w:start w:val="1"/>
      <w:numFmt w:val="upperRoman"/>
      <w:pStyle w:val="berschrift1"/>
      <w:lvlText w:val="%1."/>
      <w:lvlJc w:val="left"/>
      <w:pPr>
        <w:ind w:left="0" w:firstLine="0"/>
      </w:pPr>
      <w:rPr>
        <w:rFonts w:hint="default"/>
      </w:rPr>
    </w:lvl>
    <w:lvl w:ilvl="1">
      <w:start w:val="1"/>
      <w:numFmt w:val="upperLetter"/>
      <w:pStyle w:val="berschrift2"/>
      <w:lvlText w:val="%2."/>
      <w:lvlJc w:val="left"/>
      <w:pPr>
        <w:ind w:left="720" w:firstLine="0"/>
      </w:pPr>
      <w:rPr>
        <w:rFonts w:hint="default"/>
      </w:rPr>
    </w:lvl>
    <w:lvl w:ilvl="2">
      <w:start w:val="1"/>
      <w:numFmt w:val="decimal"/>
      <w:pStyle w:val="berschrift3"/>
      <w:lvlText w:val="%3."/>
      <w:lvlJc w:val="left"/>
      <w:pPr>
        <w:ind w:left="1440" w:firstLine="0"/>
      </w:pPr>
      <w:rPr>
        <w:rFonts w:hint="default"/>
      </w:rPr>
    </w:lvl>
    <w:lvl w:ilvl="3">
      <w:start w:val="1"/>
      <w:numFmt w:val="lowerLetter"/>
      <w:pStyle w:val="berschrift4"/>
      <w:lvlText w:val="%4)"/>
      <w:lvlJc w:val="left"/>
      <w:pPr>
        <w:ind w:left="2160" w:firstLine="0"/>
      </w:pPr>
      <w:rPr>
        <w:rFonts w:hint="default"/>
      </w:rPr>
    </w:lvl>
    <w:lvl w:ilvl="4">
      <w:start w:val="1"/>
      <w:numFmt w:val="decimal"/>
      <w:pStyle w:val="berschrift5"/>
      <w:lvlText w:val="(%5)"/>
      <w:lvlJc w:val="left"/>
      <w:pPr>
        <w:ind w:left="2880" w:firstLine="0"/>
      </w:pPr>
      <w:rPr>
        <w:rFonts w:hint="default"/>
      </w:rPr>
    </w:lvl>
    <w:lvl w:ilvl="5">
      <w:start w:val="1"/>
      <w:numFmt w:val="lowerLetter"/>
      <w:pStyle w:val="berschrift6"/>
      <w:lvlText w:val="(%6)"/>
      <w:lvlJc w:val="left"/>
      <w:pPr>
        <w:ind w:left="3600" w:firstLine="0"/>
      </w:pPr>
      <w:rPr>
        <w:rFonts w:hint="default"/>
      </w:rPr>
    </w:lvl>
    <w:lvl w:ilvl="6">
      <w:start w:val="1"/>
      <w:numFmt w:val="lowerRoman"/>
      <w:pStyle w:val="berschrift7"/>
      <w:lvlText w:val="(%7)"/>
      <w:lvlJc w:val="left"/>
      <w:pPr>
        <w:ind w:left="4320" w:firstLine="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2" w15:restartNumberingAfterBreak="0">
    <w:nsid w:val="1B7A4AF2"/>
    <w:multiLevelType w:val="multilevel"/>
    <w:tmpl w:val="23B06AD2"/>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B051755"/>
    <w:multiLevelType w:val="hybridMultilevel"/>
    <w:tmpl w:val="87DC9C24"/>
    <w:lvl w:ilvl="0" w:tplc="F484FCB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8A53EF"/>
    <w:multiLevelType w:val="hybridMultilevel"/>
    <w:tmpl w:val="6562C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042BE0"/>
    <w:multiLevelType w:val="hybridMultilevel"/>
    <w:tmpl w:val="03728A32"/>
    <w:lvl w:ilvl="0" w:tplc="599E629C">
      <w:start w:val="1"/>
      <w:numFmt w:val="bullet"/>
      <w:pStyle w:val="FormatvorlageListenabsatzNach6P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4791C47"/>
    <w:multiLevelType w:val="hybridMultilevel"/>
    <w:tmpl w:val="B94AFD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4B0363EE"/>
    <w:multiLevelType w:val="hybridMultilevel"/>
    <w:tmpl w:val="D66A5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0D6360"/>
    <w:multiLevelType w:val="multilevel"/>
    <w:tmpl w:val="23B06AD2"/>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50285B30"/>
    <w:multiLevelType w:val="multilevel"/>
    <w:tmpl w:val="23B06AD2"/>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51D46BE4"/>
    <w:multiLevelType w:val="hybridMultilevel"/>
    <w:tmpl w:val="A06AB226"/>
    <w:lvl w:ilvl="0" w:tplc="030C326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1FC66CD"/>
    <w:multiLevelType w:val="hybridMultilevel"/>
    <w:tmpl w:val="E58E28D0"/>
    <w:lvl w:ilvl="0" w:tplc="E0048E6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3634BA"/>
    <w:multiLevelType w:val="hybridMultilevel"/>
    <w:tmpl w:val="275EB19C"/>
    <w:lvl w:ilvl="0" w:tplc="335A7B3C">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D8720D"/>
    <w:multiLevelType w:val="hybridMultilevel"/>
    <w:tmpl w:val="D65C360E"/>
    <w:lvl w:ilvl="0" w:tplc="8870CD9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0E5861"/>
    <w:multiLevelType w:val="hybridMultilevel"/>
    <w:tmpl w:val="83723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D63824"/>
    <w:multiLevelType w:val="hybridMultilevel"/>
    <w:tmpl w:val="93D6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F665AE"/>
    <w:multiLevelType w:val="hybridMultilevel"/>
    <w:tmpl w:val="1E7E3C64"/>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7" w15:restartNumberingAfterBreak="0">
    <w:nsid w:val="7C692412"/>
    <w:multiLevelType w:val="hybridMultilevel"/>
    <w:tmpl w:val="53FEBD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2"/>
  </w:num>
  <w:num w:numId="10">
    <w:abstractNumId w:val="1"/>
  </w:num>
  <w:num w:numId="11">
    <w:abstractNumId w:val="10"/>
  </w:num>
  <w:num w:numId="12">
    <w:abstractNumId w:val="13"/>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9"/>
  </w:num>
  <w:num w:numId="18">
    <w:abstractNumId w:val="2"/>
  </w:num>
  <w:num w:numId="19">
    <w:abstractNumId w:val="1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4"/>
  </w:num>
  <w:num w:numId="24">
    <w:abstractNumId w:val="15"/>
  </w:num>
  <w:num w:numId="25">
    <w:abstractNumId w:val="0"/>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1lww/o4qSA+bDIVAtsYBkrcQhBhuY5YzTYAy2EH9kq1Q0Jij8PgChAIrL2kqpfnrmxkvJvQRjLKvCqrK5yx2w==" w:salt="snxMHsjuz/wcGKcf0CRXrg=="/>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32"/>
    <w:rsid w:val="00006560"/>
    <w:rsid w:val="000165C3"/>
    <w:rsid w:val="00031DEF"/>
    <w:rsid w:val="0003626F"/>
    <w:rsid w:val="0004042E"/>
    <w:rsid w:val="00040871"/>
    <w:rsid w:val="000421D3"/>
    <w:rsid w:val="00042EC3"/>
    <w:rsid w:val="00043999"/>
    <w:rsid w:val="0004480A"/>
    <w:rsid w:val="00045D70"/>
    <w:rsid w:val="00046949"/>
    <w:rsid w:val="00053EA0"/>
    <w:rsid w:val="00055297"/>
    <w:rsid w:val="00055A95"/>
    <w:rsid w:val="00055CC3"/>
    <w:rsid w:val="000613C3"/>
    <w:rsid w:val="0006226C"/>
    <w:rsid w:val="000700BF"/>
    <w:rsid w:val="00072669"/>
    <w:rsid w:val="0007393A"/>
    <w:rsid w:val="0008042B"/>
    <w:rsid w:val="0008318D"/>
    <w:rsid w:val="000919DB"/>
    <w:rsid w:val="000951D9"/>
    <w:rsid w:val="00095BA4"/>
    <w:rsid w:val="00096AB2"/>
    <w:rsid w:val="000A0E77"/>
    <w:rsid w:val="000A2724"/>
    <w:rsid w:val="000A3AC7"/>
    <w:rsid w:val="000B3C92"/>
    <w:rsid w:val="000B46E3"/>
    <w:rsid w:val="000B5941"/>
    <w:rsid w:val="000B7A16"/>
    <w:rsid w:val="000B7B7D"/>
    <w:rsid w:val="000C643A"/>
    <w:rsid w:val="000C7B42"/>
    <w:rsid w:val="000D51B4"/>
    <w:rsid w:val="000E6798"/>
    <w:rsid w:val="0011377E"/>
    <w:rsid w:val="00122C5C"/>
    <w:rsid w:val="001336AD"/>
    <w:rsid w:val="00137C9B"/>
    <w:rsid w:val="00141F4B"/>
    <w:rsid w:val="0014561B"/>
    <w:rsid w:val="001471A5"/>
    <w:rsid w:val="00150A03"/>
    <w:rsid w:val="00151C4D"/>
    <w:rsid w:val="001573B2"/>
    <w:rsid w:val="00161530"/>
    <w:rsid w:val="00165A23"/>
    <w:rsid w:val="001907D4"/>
    <w:rsid w:val="00190DD7"/>
    <w:rsid w:val="0019395D"/>
    <w:rsid w:val="00197537"/>
    <w:rsid w:val="001A09D8"/>
    <w:rsid w:val="001A4F35"/>
    <w:rsid w:val="001A736C"/>
    <w:rsid w:val="001B56C7"/>
    <w:rsid w:val="001C2D82"/>
    <w:rsid w:val="001D00BA"/>
    <w:rsid w:val="001D54FA"/>
    <w:rsid w:val="001E1733"/>
    <w:rsid w:val="001E42D3"/>
    <w:rsid w:val="001F71F6"/>
    <w:rsid w:val="00200943"/>
    <w:rsid w:val="0020193E"/>
    <w:rsid w:val="00202AF7"/>
    <w:rsid w:val="0020572E"/>
    <w:rsid w:val="002065A4"/>
    <w:rsid w:val="002108E1"/>
    <w:rsid w:val="002132E7"/>
    <w:rsid w:val="00224B42"/>
    <w:rsid w:val="00226E6F"/>
    <w:rsid w:val="00234889"/>
    <w:rsid w:val="00235797"/>
    <w:rsid w:val="00237362"/>
    <w:rsid w:val="00241EF5"/>
    <w:rsid w:val="00242334"/>
    <w:rsid w:val="002432A5"/>
    <w:rsid w:val="00250256"/>
    <w:rsid w:val="00252CB3"/>
    <w:rsid w:val="0025457F"/>
    <w:rsid w:val="00254835"/>
    <w:rsid w:val="00257C8F"/>
    <w:rsid w:val="002644BE"/>
    <w:rsid w:val="00270FDF"/>
    <w:rsid w:val="00284D10"/>
    <w:rsid w:val="002933E3"/>
    <w:rsid w:val="00295EB8"/>
    <w:rsid w:val="002A6FA8"/>
    <w:rsid w:val="002B5967"/>
    <w:rsid w:val="002C07F8"/>
    <w:rsid w:val="002C301A"/>
    <w:rsid w:val="002C354A"/>
    <w:rsid w:val="002C7D2D"/>
    <w:rsid w:val="002D3879"/>
    <w:rsid w:val="002D4625"/>
    <w:rsid w:val="002D6DEC"/>
    <w:rsid w:val="002E2D73"/>
    <w:rsid w:val="002E69B3"/>
    <w:rsid w:val="002E6A20"/>
    <w:rsid w:val="002F03BD"/>
    <w:rsid w:val="002F10F5"/>
    <w:rsid w:val="002F1650"/>
    <w:rsid w:val="002F38AB"/>
    <w:rsid w:val="002F79AF"/>
    <w:rsid w:val="002F7FB6"/>
    <w:rsid w:val="0030478D"/>
    <w:rsid w:val="00307508"/>
    <w:rsid w:val="00311FED"/>
    <w:rsid w:val="003211AF"/>
    <w:rsid w:val="003245A6"/>
    <w:rsid w:val="00332833"/>
    <w:rsid w:val="0033728B"/>
    <w:rsid w:val="003379C9"/>
    <w:rsid w:val="00343E7B"/>
    <w:rsid w:val="00353937"/>
    <w:rsid w:val="00355BEA"/>
    <w:rsid w:val="00364AAB"/>
    <w:rsid w:val="0036520C"/>
    <w:rsid w:val="00365D9C"/>
    <w:rsid w:val="00372E1A"/>
    <w:rsid w:val="003810CC"/>
    <w:rsid w:val="00381C5B"/>
    <w:rsid w:val="003957A6"/>
    <w:rsid w:val="0039727F"/>
    <w:rsid w:val="0039760D"/>
    <w:rsid w:val="003A274C"/>
    <w:rsid w:val="003B1501"/>
    <w:rsid w:val="003C7A36"/>
    <w:rsid w:val="003C7A62"/>
    <w:rsid w:val="003D48A7"/>
    <w:rsid w:val="003D5F99"/>
    <w:rsid w:val="003D6DF8"/>
    <w:rsid w:val="003E1DE0"/>
    <w:rsid w:val="003E2078"/>
    <w:rsid w:val="003E4B8B"/>
    <w:rsid w:val="003E53E9"/>
    <w:rsid w:val="003E61D0"/>
    <w:rsid w:val="003E73A2"/>
    <w:rsid w:val="003F3C37"/>
    <w:rsid w:val="003F4C6F"/>
    <w:rsid w:val="003F58F6"/>
    <w:rsid w:val="003F5D3D"/>
    <w:rsid w:val="004048AE"/>
    <w:rsid w:val="00405E28"/>
    <w:rsid w:val="00410752"/>
    <w:rsid w:val="004175F2"/>
    <w:rsid w:val="00420129"/>
    <w:rsid w:val="00425738"/>
    <w:rsid w:val="004262B3"/>
    <w:rsid w:val="00431F74"/>
    <w:rsid w:val="00435E9F"/>
    <w:rsid w:val="00437E55"/>
    <w:rsid w:val="00442CDB"/>
    <w:rsid w:val="00443507"/>
    <w:rsid w:val="0044459F"/>
    <w:rsid w:val="0044473C"/>
    <w:rsid w:val="00444BD2"/>
    <w:rsid w:val="0044581D"/>
    <w:rsid w:val="004534ED"/>
    <w:rsid w:val="00461B8A"/>
    <w:rsid w:val="00461C61"/>
    <w:rsid w:val="00466F3A"/>
    <w:rsid w:val="0047061D"/>
    <w:rsid w:val="00474E41"/>
    <w:rsid w:val="004759A3"/>
    <w:rsid w:val="004857F1"/>
    <w:rsid w:val="004A3109"/>
    <w:rsid w:val="004A58BA"/>
    <w:rsid w:val="004A71FD"/>
    <w:rsid w:val="004B03F9"/>
    <w:rsid w:val="004B054F"/>
    <w:rsid w:val="004B7E35"/>
    <w:rsid w:val="004C0C83"/>
    <w:rsid w:val="004C130C"/>
    <w:rsid w:val="004C3F04"/>
    <w:rsid w:val="004C5E2C"/>
    <w:rsid w:val="004E06C8"/>
    <w:rsid w:val="004E54F5"/>
    <w:rsid w:val="004E5544"/>
    <w:rsid w:val="004F1401"/>
    <w:rsid w:val="004F6E04"/>
    <w:rsid w:val="004F76C2"/>
    <w:rsid w:val="005025A3"/>
    <w:rsid w:val="00513D7A"/>
    <w:rsid w:val="00514E47"/>
    <w:rsid w:val="005223F8"/>
    <w:rsid w:val="00524FE3"/>
    <w:rsid w:val="0052537E"/>
    <w:rsid w:val="00533E0B"/>
    <w:rsid w:val="00544FF2"/>
    <w:rsid w:val="005529AF"/>
    <w:rsid w:val="005552E8"/>
    <w:rsid w:val="00566BFF"/>
    <w:rsid w:val="005705A7"/>
    <w:rsid w:val="0057381C"/>
    <w:rsid w:val="00587C45"/>
    <w:rsid w:val="0059279A"/>
    <w:rsid w:val="00597593"/>
    <w:rsid w:val="005B335F"/>
    <w:rsid w:val="005C3C84"/>
    <w:rsid w:val="005D0A0E"/>
    <w:rsid w:val="005D2B50"/>
    <w:rsid w:val="005D58B3"/>
    <w:rsid w:val="005D6200"/>
    <w:rsid w:val="005E2ECC"/>
    <w:rsid w:val="005E4AB5"/>
    <w:rsid w:val="005F4E9C"/>
    <w:rsid w:val="005F79D9"/>
    <w:rsid w:val="006050B8"/>
    <w:rsid w:val="00614063"/>
    <w:rsid w:val="00614E1F"/>
    <w:rsid w:val="00615FB5"/>
    <w:rsid w:val="006212B0"/>
    <w:rsid w:val="00624506"/>
    <w:rsid w:val="00634D35"/>
    <w:rsid w:val="0064174A"/>
    <w:rsid w:val="0065081C"/>
    <w:rsid w:val="00650A2B"/>
    <w:rsid w:val="00650E9D"/>
    <w:rsid w:val="0065635E"/>
    <w:rsid w:val="00663CA0"/>
    <w:rsid w:val="00667B18"/>
    <w:rsid w:val="00670D0B"/>
    <w:rsid w:val="0067296D"/>
    <w:rsid w:val="00675CC6"/>
    <w:rsid w:val="006844E6"/>
    <w:rsid w:val="006858CB"/>
    <w:rsid w:val="0068662D"/>
    <w:rsid w:val="0069255C"/>
    <w:rsid w:val="00696935"/>
    <w:rsid w:val="006A158F"/>
    <w:rsid w:val="006A2C49"/>
    <w:rsid w:val="006A58B5"/>
    <w:rsid w:val="006B4B72"/>
    <w:rsid w:val="006C44B9"/>
    <w:rsid w:val="006D16C5"/>
    <w:rsid w:val="006D2FB6"/>
    <w:rsid w:val="006D3655"/>
    <w:rsid w:val="006E0513"/>
    <w:rsid w:val="006F47B6"/>
    <w:rsid w:val="006F70AE"/>
    <w:rsid w:val="006F7830"/>
    <w:rsid w:val="00700DA2"/>
    <w:rsid w:val="00704A40"/>
    <w:rsid w:val="0073362D"/>
    <w:rsid w:val="00735B2A"/>
    <w:rsid w:val="00737846"/>
    <w:rsid w:val="00740325"/>
    <w:rsid w:val="007472EF"/>
    <w:rsid w:val="007507C3"/>
    <w:rsid w:val="00773029"/>
    <w:rsid w:val="0077473C"/>
    <w:rsid w:val="00777553"/>
    <w:rsid w:val="00784698"/>
    <w:rsid w:val="007960BD"/>
    <w:rsid w:val="007961D5"/>
    <w:rsid w:val="00796B2D"/>
    <w:rsid w:val="007C3FE9"/>
    <w:rsid w:val="007C6126"/>
    <w:rsid w:val="007C7FB3"/>
    <w:rsid w:val="007D7439"/>
    <w:rsid w:val="007E0260"/>
    <w:rsid w:val="007E04B8"/>
    <w:rsid w:val="007E1D8C"/>
    <w:rsid w:val="007F13AD"/>
    <w:rsid w:val="007F70B9"/>
    <w:rsid w:val="00805720"/>
    <w:rsid w:val="008109D4"/>
    <w:rsid w:val="0081598C"/>
    <w:rsid w:val="00824374"/>
    <w:rsid w:val="00824F5F"/>
    <w:rsid w:val="00831F30"/>
    <w:rsid w:val="008461AD"/>
    <w:rsid w:val="008537B8"/>
    <w:rsid w:val="00855B16"/>
    <w:rsid w:val="008565BB"/>
    <w:rsid w:val="00857D05"/>
    <w:rsid w:val="008627DE"/>
    <w:rsid w:val="00864149"/>
    <w:rsid w:val="00873225"/>
    <w:rsid w:val="008838A9"/>
    <w:rsid w:val="00890976"/>
    <w:rsid w:val="0089483A"/>
    <w:rsid w:val="008A6A63"/>
    <w:rsid w:val="008B382D"/>
    <w:rsid w:val="008B7002"/>
    <w:rsid w:val="008C1F4D"/>
    <w:rsid w:val="008C1FB5"/>
    <w:rsid w:val="008C4720"/>
    <w:rsid w:val="008C55D6"/>
    <w:rsid w:val="008C64B1"/>
    <w:rsid w:val="008C65E2"/>
    <w:rsid w:val="008D0C8F"/>
    <w:rsid w:val="008D14B0"/>
    <w:rsid w:val="008D6B1E"/>
    <w:rsid w:val="008E185E"/>
    <w:rsid w:val="008F2886"/>
    <w:rsid w:val="008F506A"/>
    <w:rsid w:val="008F764B"/>
    <w:rsid w:val="00907037"/>
    <w:rsid w:val="00915B2F"/>
    <w:rsid w:val="00915BD8"/>
    <w:rsid w:val="00923056"/>
    <w:rsid w:val="00933CB3"/>
    <w:rsid w:val="00935EC0"/>
    <w:rsid w:val="00940798"/>
    <w:rsid w:val="00943382"/>
    <w:rsid w:val="00944EE6"/>
    <w:rsid w:val="00961974"/>
    <w:rsid w:val="009644F9"/>
    <w:rsid w:val="0096502A"/>
    <w:rsid w:val="00972D58"/>
    <w:rsid w:val="009739C4"/>
    <w:rsid w:val="00974717"/>
    <w:rsid w:val="00976987"/>
    <w:rsid w:val="009777E3"/>
    <w:rsid w:val="00986FAD"/>
    <w:rsid w:val="00991310"/>
    <w:rsid w:val="00991314"/>
    <w:rsid w:val="0099242C"/>
    <w:rsid w:val="00995780"/>
    <w:rsid w:val="009973A5"/>
    <w:rsid w:val="00997DC1"/>
    <w:rsid w:val="009A5F50"/>
    <w:rsid w:val="009B52C5"/>
    <w:rsid w:val="009D2C8B"/>
    <w:rsid w:val="009D5AAC"/>
    <w:rsid w:val="009E602D"/>
    <w:rsid w:val="009E6AFD"/>
    <w:rsid w:val="009E785E"/>
    <w:rsid w:val="009F3275"/>
    <w:rsid w:val="009F454C"/>
    <w:rsid w:val="009F45AA"/>
    <w:rsid w:val="009F7DAC"/>
    <w:rsid w:val="00A01B0A"/>
    <w:rsid w:val="00A05654"/>
    <w:rsid w:val="00A072B9"/>
    <w:rsid w:val="00A1392B"/>
    <w:rsid w:val="00A1581B"/>
    <w:rsid w:val="00A16904"/>
    <w:rsid w:val="00A2525B"/>
    <w:rsid w:val="00A32694"/>
    <w:rsid w:val="00A33AF2"/>
    <w:rsid w:val="00A35B88"/>
    <w:rsid w:val="00A362CD"/>
    <w:rsid w:val="00A57E2E"/>
    <w:rsid w:val="00A600E4"/>
    <w:rsid w:val="00A72242"/>
    <w:rsid w:val="00A724EC"/>
    <w:rsid w:val="00A804F9"/>
    <w:rsid w:val="00A83B30"/>
    <w:rsid w:val="00A94525"/>
    <w:rsid w:val="00A96C7B"/>
    <w:rsid w:val="00AA5606"/>
    <w:rsid w:val="00AD1071"/>
    <w:rsid w:val="00AD4443"/>
    <w:rsid w:val="00AD49C1"/>
    <w:rsid w:val="00AD5A95"/>
    <w:rsid w:val="00AD77E9"/>
    <w:rsid w:val="00AD790B"/>
    <w:rsid w:val="00AE7C41"/>
    <w:rsid w:val="00AF668B"/>
    <w:rsid w:val="00B00AC9"/>
    <w:rsid w:val="00B02C60"/>
    <w:rsid w:val="00B07461"/>
    <w:rsid w:val="00B1304E"/>
    <w:rsid w:val="00B232FD"/>
    <w:rsid w:val="00B25B4F"/>
    <w:rsid w:val="00B31E47"/>
    <w:rsid w:val="00B33BEC"/>
    <w:rsid w:val="00B34CED"/>
    <w:rsid w:val="00B4150E"/>
    <w:rsid w:val="00B42BB9"/>
    <w:rsid w:val="00B447EE"/>
    <w:rsid w:val="00B523D6"/>
    <w:rsid w:val="00B52631"/>
    <w:rsid w:val="00B54496"/>
    <w:rsid w:val="00B643AB"/>
    <w:rsid w:val="00B654A9"/>
    <w:rsid w:val="00B66F45"/>
    <w:rsid w:val="00B807AB"/>
    <w:rsid w:val="00B82E7C"/>
    <w:rsid w:val="00B82F69"/>
    <w:rsid w:val="00B83139"/>
    <w:rsid w:val="00B85657"/>
    <w:rsid w:val="00B87F3E"/>
    <w:rsid w:val="00B92C52"/>
    <w:rsid w:val="00B952FE"/>
    <w:rsid w:val="00B97D0C"/>
    <w:rsid w:val="00BA0679"/>
    <w:rsid w:val="00BA1F37"/>
    <w:rsid w:val="00BA211A"/>
    <w:rsid w:val="00BB63B2"/>
    <w:rsid w:val="00BB7EA0"/>
    <w:rsid w:val="00BC3646"/>
    <w:rsid w:val="00BC5D10"/>
    <w:rsid w:val="00BD3206"/>
    <w:rsid w:val="00BD4616"/>
    <w:rsid w:val="00BE06FF"/>
    <w:rsid w:val="00BE384F"/>
    <w:rsid w:val="00BE6E5D"/>
    <w:rsid w:val="00BF18DC"/>
    <w:rsid w:val="00BF3476"/>
    <w:rsid w:val="00BF3C6A"/>
    <w:rsid w:val="00BF55B9"/>
    <w:rsid w:val="00BF6036"/>
    <w:rsid w:val="00C02EBB"/>
    <w:rsid w:val="00C03203"/>
    <w:rsid w:val="00C20909"/>
    <w:rsid w:val="00C26F13"/>
    <w:rsid w:val="00C321CC"/>
    <w:rsid w:val="00C32505"/>
    <w:rsid w:val="00C40401"/>
    <w:rsid w:val="00C40712"/>
    <w:rsid w:val="00C46F3C"/>
    <w:rsid w:val="00C52776"/>
    <w:rsid w:val="00C53C2E"/>
    <w:rsid w:val="00C64492"/>
    <w:rsid w:val="00C650ED"/>
    <w:rsid w:val="00C70EEE"/>
    <w:rsid w:val="00C83E40"/>
    <w:rsid w:val="00C87529"/>
    <w:rsid w:val="00C95926"/>
    <w:rsid w:val="00CA21CC"/>
    <w:rsid w:val="00CA39EC"/>
    <w:rsid w:val="00CA635A"/>
    <w:rsid w:val="00CA6730"/>
    <w:rsid w:val="00CA713A"/>
    <w:rsid w:val="00CB639C"/>
    <w:rsid w:val="00CC6255"/>
    <w:rsid w:val="00CD10D2"/>
    <w:rsid w:val="00CE5542"/>
    <w:rsid w:val="00CF478D"/>
    <w:rsid w:val="00CF5AD6"/>
    <w:rsid w:val="00D00898"/>
    <w:rsid w:val="00D06212"/>
    <w:rsid w:val="00D06F1B"/>
    <w:rsid w:val="00D12889"/>
    <w:rsid w:val="00D21C47"/>
    <w:rsid w:val="00D3140B"/>
    <w:rsid w:val="00D36A02"/>
    <w:rsid w:val="00D40826"/>
    <w:rsid w:val="00D40A68"/>
    <w:rsid w:val="00D41532"/>
    <w:rsid w:val="00D45B3E"/>
    <w:rsid w:val="00D53E8D"/>
    <w:rsid w:val="00D55917"/>
    <w:rsid w:val="00D57ED8"/>
    <w:rsid w:val="00D60350"/>
    <w:rsid w:val="00D62B8C"/>
    <w:rsid w:val="00D66351"/>
    <w:rsid w:val="00D665D3"/>
    <w:rsid w:val="00D81B51"/>
    <w:rsid w:val="00D82E1C"/>
    <w:rsid w:val="00D91DBE"/>
    <w:rsid w:val="00D95129"/>
    <w:rsid w:val="00D97217"/>
    <w:rsid w:val="00DA066F"/>
    <w:rsid w:val="00DA46EA"/>
    <w:rsid w:val="00DB2EC3"/>
    <w:rsid w:val="00DB66DD"/>
    <w:rsid w:val="00DC56BD"/>
    <w:rsid w:val="00DC5CF3"/>
    <w:rsid w:val="00DD4663"/>
    <w:rsid w:val="00DD4FE1"/>
    <w:rsid w:val="00DD576F"/>
    <w:rsid w:val="00DD7BF9"/>
    <w:rsid w:val="00DE204E"/>
    <w:rsid w:val="00DE3DC9"/>
    <w:rsid w:val="00DE52A0"/>
    <w:rsid w:val="00DE67F4"/>
    <w:rsid w:val="00E00CFE"/>
    <w:rsid w:val="00E05805"/>
    <w:rsid w:val="00E14222"/>
    <w:rsid w:val="00E1470A"/>
    <w:rsid w:val="00E2023E"/>
    <w:rsid w:val="00E23327"/>
    <w:rsid w:val="00E23ADB"/>
    <w:rsid w:val="00E26ECD"/>
    <w:rsid w:val="00E31935"/>
    <w:rsid w:val="00E32946"/>
    <w:rsid w:val="00E331C5"/>
    <w:rsid w:val="00E370AB"/>
    <w:rsid w:val="00E423E4"/>
    <w:rsid w:val="00E446D7"/>
    <w:rsid w:val="00E465B0"/>
    <w:rsid w:val="00E47C54"/>
    <w:rsid w:val="00E51433"/>
    <w:rsid w:val="00E55303"/>
    <w:rsid w:val="00E55405"/>
    <w:rsid w:val="00E57BAD"/>
    <w:rsid w:val="00E65F31"/>
    <w:rsid w:val="00E66334"/>
    <w:rsid w:val="00E71469"/>
    <w:rsid w:val="00E7491C"/>
    <w:rsid w:val="00E82267"/>
    <w:rsid w:val="00E841B4"/>
    <w:rsid w:val="00E84409"/>
    <w:rsid w:val="00E90417"/>
    <w:rsid w:val="00E9145F"/>
    <w:rsid w:val="00E91610"/>
    <w:rsid w:val="00E949B6"/>
    <w:rsid w:val="00EA1FF2"/>
    <w:rsid w:val="00EA2359"/>
    <w:rsid w:val="00EA2647"/>
    <w:rsid w:val="00EA7D33"/>
    <w:rsid w:val="00EB1BBE"/>
    <w:rsid w:val="00EB32A9"/>
    <w:rsid w:val="00EB4BD8"/>
    <w:rsid w:val="00EC205B"/>
    <w:rsid w:val="00EC7FD6"/>
    <w:rsid w:val="00ED3A03"/>
    <w:rsid w:val="00ED5248"/>
    <w:rsid w:val="00ED711A"/>
    <w:rsid w:val="00EF0E7E"/>
    <w:rsid w:val="00EF1034"/>
    <w:rsid w:val="00EF5389"/>
    <w:rsid w:val="00F008FD"/>
    <w:rsid w:val="00F0563D"/>
    <w:rsid w:val="00F2029A"/>
    <w:rsid w:val="00F21466"/>
    <w:rsid w:val="00F22EFD"/>
    <w:rsid w:val="00F33278"/>
    <w:rsid w:val="00F45A10"/>
    <w:rsid w:val="00F47444"/>
    <w:rsid w:val="00F526E9"/>
    <w:rsid w:val="00F52FA8"/>
    <w:rsid w:val="00F53177"/>
    <w:rsid w:val="00F55759"/>
    <w:rsid w:val="00F56E69"/>
    <w:rsid w:val="00F576E7"/>
    <w:rsid w:val="00F640D6"/>
    <w:rsid w:val="00F74E41"/>
    <w:rsid w:val="00F857EC"/>
    <w:rsid w:val="00F921E3"/>
    <w:rsid w:val="00FA0F21"/>
    <w:rsid w:val="00FA106F"/>
    <w:rsid w:val="00FA5584"/>
    <w:rsid w:val="00FA6897"/>
    <w:rsid w:val="00FA6E77"/>
    <w:rsid w:val="00FB0033"/>
    <w:rsid w:val="00FB363D"/>
    <w:rsid w:val="00FB684C"/>
    <w:rsid w:val="00FC139B"/>
    <w:rsid w:val="00FD3646"/>
    <w:rsid w:val="00FD452D"/>
    <w:rsid w:val="00FD6D89"/>
    <w:rsid w:val="00FE27B7"/>
    <w:rsid w:val="00FE4A50"/>
    <w:rsid w:val="00FE716A"/>
    <w:rsid w:val="00FE71E9"/>
    <w:rsid w:val="00FF601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75B6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rPr>
  </w:style>
  <w:style w:type="paragraph" w:styleId="berschrift1">
    <w:name w:val="heading 1"/>
    <w:basedOn w:val="Standard"/>
    <w:next w:val="Standard"/>
    <w:link w:val="berschrift1Zchn"/>
    <w:autoRedefine/>
    <w:qFormat/>
    <w:rsid w:val="006F47B6"/>
    <w:pPr>
      <w:keepNext/>
      <w:keepLines/>
      <w:numPr>
        <w:numId w:val="2"/>
      </w:numPr>
      <w:spacing w:before="360" w:after="240"/>
      <w:outlineLvl w:val="0"/>
    </w:pPr>
    <w:rPr>
      <w:rFonts w:eastAsiaTheme="majorEastAsia" w:cstheme="majorBidi"/>
      <w:b/>
      <w:sz w:val="24"/>
      <w:szCs w:val="32"/>
    </w:rPr>
  </w:style>
  <w:style w:type="paragraph" w:styleId="berschrift2">
    <w:name w:val="heading 2"/>
    <w:basedOn w:val="Standard"/>
    <w:next w:val="Standard"/>
    <w:link w:val="berschrift2Zchn"/>
    <w:autoRedefine/>
    <w:unhideWhenUsed/>
    <w:qFormat/>
    <w:rsid w:val="007961D5"/>
    <w:pPr>
      <w:keepNext/>
      <w:keepLines/>
      <w:numPr>
        <w:ilvl w:val="1"/>
        <w:numId w:val="2"/>
      </w:numPr>
      <w:spacing w:before="240" w:after="120"/>
      <w:outlineLvl w:val="1"/>
    </w:pPr>
    <w:rPr>
      <w:rFonts w:eastAsiaTheme="majorEastAsia" w:cstheme="majorBidi"/>
      <w:color w:val="000000" w:themeColor="text1"/>
      <w:szCs w:val="26"/>
    </w:rPr>
  </w:style>
  <w:style w:type="paragraph" w:styleId="berschrift3">
    <w:name w:val="heading 3"/>
    <w:basedOn w:val="Standard"/>
    <w:next w:val="Standard"/>
    <w:link w:val="berschrift3Zchn"/>
    <w:unhideWhenUsed/>
    <w:qFormat/>
    <w:rsid w:val="00D41532"/>
    <w:pPr>
      <w:keepNext/>
      <w:keepLines/>
      <w:numPr>
        <w:ilvl w:val="2"/>
        <w:numId w:val="2"/>
      </w:numPr>
      <w:spacing w:before="40"/>
      <w:outlineLvl w:val="2"/>
    </w:pPr>
    <w:rPr>
      <w:rFonts w:asciiTheme="majorHAnsi" w:eastAsiaTheme="majorEastAsia" w:hAnsiTheme="majorHAnsi" w:cstheme="majorBidi"/>
      <w:color w:val="243F60" w:themeColor="accent1" w:themeShade="7F"/>
      <w:sz w:val="24"/>
    </w:rPr>
  </w:style>
  <w:style w:type="paragraph" w:styleId="berschrift4">
    <w:name w:val="heading 4"/>
    <w:basedOn w:val="Standard"/>
    <w:next w:val="Standard"/>
    <w:link w:val="berschrift4Zchn"/>
    <w:semiHidden/>
    <w:unhideWhenUsed/>
    <w:qFormat/>
    <w:rsid w:val="00D41532"/>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D41532"/>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D41532"/>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D41532"/>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D4153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D4153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1532"/>
    <w:pPr>
      <w:ind w:left="720"/>
      <w:contextualSpacing/>
    </w:pPr>
  </w:style>
  <w:style w:type="character" w:customStyle="1" w:styleId="berschrift1Zchn">
    <w:name w:val="Überschrift 1 Zchn"/>
    <w:basedOn w:val="Absatz-Standardschriftart"/>
    <w:link w:val="berschrift1"/>
    <w:rsid w:val="006F47B6"/>
    <w:rPr>
      <w:rFonts w:ascii="Arial" w:eastAsiaTheme="majorEastAsia" w:hAnsi="Arial" w:cstheme="majorBidi"/>
      <w:b/>
      <w:sz w:val="24"/>
      <w:szCs w:val="32"/>
    </w:rPr>
  </w:style>
  <w:style w:type="character" w:customStyle="1" w:styleId="berschrift2Zchn">
    <w:name w:val="Überschrift 2 Zchn"/>
    <w:basedOn w:val="Absatz-Standardschriftart"/>
    <w:link w:val="berschrift2"/>
    <w:rsid w:val="007961D5"/>
    <w:rPr>
      <w:rFonts w:ascii="Arial" w:eastAsiaTheme="majorEastAsia" w:hAnsi="Arial" w:cstheme="majorBidi"/>
      <w:color w:val="000000" w:themeColor="text1"/>
      <w:sz w:val="22"/>
      <w:szCs w:val="26"/>
    </w:rPr>
  </w:style>
  <w:style w:type="character" w:customStyle="1" w:styleId="berschrift3Zchn">
    <w:name w:val="Überschrift 3 Zchn"/>
    <w:basedOn w:val="Absatz-Standardschriftart"/>
    <w:link w:val="berschrift3"/>
    <w:rsid w:val="00D41532"/>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D41532"/>
    <w:rPr>
      <w:rFonts w:asciiTheme="majorHAnsi" w:eastAsiaTheme="majorEastAsia" w:hAnsiTheme="majorHAnsi" w:cstheme="majorBidi"/>
      <w:i/>
      <w:iCs/>
      <w:color w:val="365F91" w:themeColor="accent1" w:themeShade="BF"/>
      <w:sz w:val="22"/>
      <w:szCs w:val="24"/>
    </w:rPr>
  </w:style>
  <w:style w:type="character" w:customStyle="1" w:styleId="berschrift5Zchn">
    <w:name w:val="Überschrift 5 Zchn"/>
    <w:basedOn w:val="Absatz-Standardschriftart"/>
    <w:link w:val="berschrift5"/>
    <w:semiHidden/>
    <w:rsid w:val="00D41532"/>
    <w:rPr>
      <w:rFonts w:asciiTheme="majorHAnsi" w:eastAsiaTheme="majorEastAsia" w:hAnsiTheme="majorHAnsi" w:cstheme="majorBidi"/>
      <w:color w:val="365F91" w:themeColor="accent1" w:themeShade="BF"/>
      <w:sz w:val="22"/>
      <w:szCs w:val="24"/>
    </w:rPr>
  </w:style>
  <w:style w:type="character" w:customStyle="1" w:styleId="berschrift6Zchn">
    <w:name w:val="Überschrift 6 Zchn"/>
    <w:basedOn w:val="Absatz-Standardschriftart"/>
    <w:link w:val="berschrift6"/>
    <w:semiHidden/>
    <w:rsid w:val="00D41532"/>
    <w:rPr>
      <w:rFonts w:asciiTheme="majorHAnsi" w:eastAsiaTheme="majorEastAsia" w:hAnsiTheme="majorHAnsi" w:cstheme="majorBidi"/>
      <w:color w:val="243F60" w:themeColor="accent1" w:themeShade="7F"/>
      <w:sz w:val="22"/>
      <w:szCs w:val="24"/>
    </w:rPr>
  </w:style>
  <w:style w:type="character" w:customStyle="1" w:styleId="berschrift7Zchn">
    <w:name w:val="Überschrift 7 Zchn"/>
    <w:basedOn w:val="Absatz-Standardschriftart"/>
    <w:link w:val="berschrift7"/>
    <w:semiHidden/>
    <w:rsid w:val="00D41532"/>
    <w:rPr>
      <w:rFonts w:asciiTheme="majorHAnsi" w:eastAsiaTheme="majorEastAsia" w:hAnsiTheme="majorHAnsi" w:cstheme="majorBidi"/>
      <w:i/>
      <w:iCs/>
      <w:color w:val="243F60" w:themeColor="accent1" w:themeShade="7F"/>
      <w:sz w:val="22"/>
      <w:szCs w:val="24"/>
    </w:rPr>
  </w:style>
  <w:style w:type="character" w:customStyle="1" w:styleId="berschrift8Zchn">
    <w:name w:val="Überschrift 8 Zchn"/>
    <w:basedOn w:val="Absatz-Standardschriftart"/>
    <w:link w:val="berschrift8"/>
    <w:semiHidden/>
    <w:rsid w:val="00D4153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D41532"/>
    <w:rPr>
      <w:rFonts w:asciiTheme="majorHAnsi" w:eastAsiaTheme="majorEastAsia" w:hAnsiTheme="majorHAnsi" w:cstheme="majorBidi"/>
      <w:i/>
      <w:iCs/>
      <w:color w:val="272727" w:themeColor="text1" w:themeTint="D8"/>
      <w:sz w:val="21"/>
      <w:szCs w:val="21"/>
    </w:rPr>
  </w:style>
  <w:style w:type="paragraph" w:customStyle="1" w:styleId="FlietextSenatsvorlage">
    <w:name w:val="Fließtext Senatsvorlage"/>
    <w:basedOn w:val="Standard"/>
    <w:rsid w:val="00053EA0"/>
    <w:pPr>
      <w:widowControl w:val="0"/>
    </w:pPr>
    <w:rPr>
      <w:rFonts w:eastAsia="Times New Roman" w:cs="Times New Roman"/>
      <w:sz w:val="24"/>
      <w:szCs w:val="20"/>
      <w:lang w:eastAsia="de-DE"/>
    </w:rPr>
  </w:style>
  <w:style w:type="paragraph" w:styleId="Titel">
    <w:name w:val="Title"/>
    <w:basedOn w:val="Standard"/>
    <w:next w:val="Standard"/>
    <w:link w:val="TitelZchn"/>
    <w:autoRedefine/>
    <w:qFormat/>
    <w:rsid w:val="001A4F35"/>
    <w:pPr>
      <w:spacing w:after="480" w:line="360" w:lineRule="auto"/>
      <w:jc w:val="center"/>
    </w:pPr>
    <w:rPr>
      <w:rFonts w:eastAsiaTheme="majorEastAsia" w:cstheme="majorBidi"/>
      <w:b/>
      <w:spacing w:val="-10"/>
      <w:kern w:val="28"/>
      <w:sz w:val="28"/>
      <w:szCs w:val="56"/>
    </w:rPr>
  </w:style>
  <w:style w:type="character" w:customStyle="1" w:styleId="TitelZchn">
    <w:name w:val="Titel Zchn"/>
    <w:basedOn w:val="Absatz-Standardschriftart"/>
    <w:link w:val="Titel"/>
    <w:rsid w:val="001A4F35"/>
    <w:rPr>
      <w:rFonts w:ascii="Arial" w:eastAsiaTheme="majorEastAsia" w:hAnsi="Arial" w:cstheme="majorBidi"/>
      <w:b/>
      <w:spacing w:val="-10"/>
      <w:kern w:val="28"/>
      <w:sz w:val="28"/>
      <w:szCs w:val="56"/>
    </w:rPr>
  </w:style>
  <w:style w:type="paragraph" w:styleId="Kopfzeile">
    <w:name w:val="header"/>
    <w:basedOn w:val="Standard"/>
    <w:link w:val="KopfzeileZchn"/>
    <w:unhideWhenUsed/>
    <w:rsid w:val="00E57BAD"/>
    <w:pPr>
      <w:tabs>
        <w:tab w:val="center" w:pos="4536"/>
        <w:tab w:val="right" w:pos="9072"/>
      </w:tabs>
    </w:pPr>
  </w:style>
  <w:style w:type="character" w:customStyle="1" w:styleId="KopfzeileZchn">
    <w:name w:val="Kopfzeile Zchn"/>
    <w:basedOn w:val="Absatz-Standardschriftart"/>
    <w:link w:val="Kopfzeile"/>
    <w:rsid w:val="00E57BAD"/>
    <w:rPr>
      <w:rFonts w:ascii="Arial" w:hAnsi="Arial" w:cs="Arial"/>
      <w:sz w:val="22"/>
      <w:szCs w:val="24"/>
    </w:rPr>
  </w:style>
  <w:style w:type="paragraph" w:styleId="Fuzeile">
    <w:name w:val="footer"/>
    <w:basedOn w:val="Standard"/>
    <w:link w:val="FuzeileZchn"/>
    <w:uiPriority w:val="99"/>
    <w:unhideWhenUsed/>
    <w:rsid w:val="00E57BAD"/>
    <w:pPr>
      <w:tabs>
        <w:tab w:val="center" w:pos="4536"/>
        <w:tab w:val="right" w:pos="9072"/>
      </w:tabs>
    </w:pPr>
  </w:style>
  <w:style w:type="character" w:customStyle="1" w:styleId="FuzeileZchn">
    <w:name w:val="Fußzeile Zchn"/>
    <w:basedOn w:val="Absatz-Standardschriftart"/>
    <w:link w:val="Fuzeile"/>
    <w:uiPriority w:val="99"/>
    <w:rsid w:val="00E57BAD"/>
    <w:rPr>
      <w:rFonts w:ascii="Arial" w:hAnsi="Arial" w:cs="Arial"/>
      <w:sz w:val="22"/>
      <w:szCs w:val="24"/>
    </w:rPr>
  </w:style>
  <w:style w:type="character" w:styleId="Kommentarzeichen">
    <w:name w:val="annotation reference"/>
    <w:basedOn w:val="Absatz-Standardschriftart"/>
    <w:uiPriority w:val="99"/>
    <w:semiHidden/>
    <w:unhideWhenUsed/>
    <w:rsid w:val="004C0C83"/>
    <w:rPr>
      <w:sz w:val="16"/>
      <w:szCs w:val="16"/>
    </w:rPr>
  </w:style>
  <w:style w:type="paragraph" w:styleId="Kommentartext">
    <w:name w:val="annotation text"/>
    <w:basedOn w:val="Standard"/>
    <w:link w:val="KommentartextZchn"/>
    <w:uiPriority w:val="99"/>
    <w:unhideWhenUsed/>
    <w:rsid w:val="004C0C83"/>
    <w:rPr>
      <w:sz w:val="20"/>
      <w:szCs w:val="20"/>
    </w:rPr>
  </w:style>
  <w:style w:type="character" w:customStyle="1" w:styleId="KommentartextZchn">
    <w:name w:val="Kommentartext Zchn"/>
    <w:basedOn w:val="Absatz-Standardschriftart"/>
    <w:link w:val="Kommentartext"/>
    <w:uiPriority w:val="99"/>
    <w:rsid w:val="004C0C83"/>
    <w:rPr>
      <w:rFonts w:ascii="Arial" w:hAnsi="Arial" w:cs="Arial"/>
    </w:rPr>
  </w:style>
  <w:style w:type="paragraph" w:styleId="Kommentarthema">
    <w:name w:val="annotation subject"/>
    <w:basedOn w:val="Kommentartext"/>
    <w:next w:val="Kommentartext"/>
    <w:link w:val="KommentarthemaZchn"/>
    <w:semiHidden/>
    <w:unhideWhenUsed/>
    <w:rsid w:val="004C0C83"/>
    <w:rPr>
      <w:b/>
      <w:bCs/>
    </w:rPr>
  </w:style>
  <w:style w:type="character" w:customStyle="1" w:styleId="KommentarthemaZchn">
    <w:name w:val="Kommentarthema Zchn"/>
    <w:basedOn w:val="KommentartextZchn"/>
    <w:link w:val="Kommentarthema"/>
    <w:semiHidden/>
    <w:rsid w:val="004C0C83"/>
    <w:rPr>
      <w:rFonts w:ascii="Arial" w:hAnsi="Arial" w:cs="Arial"/>
      <w:b/>
      <w:bCs/>
    </w:rPr>
  </w:style>
  <w:style w:type="paragraph" w:styleId="Sprechblasentext">
    <w:name w:val="Balloon Text"/>
    <w:basedOn w:val="Standard"/>
    <w:link w:val="SprechblasentextZchn"/>
    <w:semiHidden/>
    <w:unhideWhenUsed/>
    <w:rsid w:val="004C0C83"/>
    <w:rPr>
      <w:rFonts w:ascii="Segoe UI" w:hAnsi="Segoe UI" w:cs="Segoe UI"/>
      <w:sz w:val="18"/>
      <w:szCs w:val="18"/>
    </w:rPr>
  </w:style>
  <w:style w:type="character" w:customStyle="1" w:styleId="SprechblasentextZchn">
    <w:name w:val="Sprechblasentext Zchn"/>
    <w:basedOn w:val="Absatz-Standardschriftart"/>
    <w:link w:val="Sprechblasentext"/>
    <w:semiHidden/>
    <w:rsid w:val="004C0C83"/>
    <w:rPr>
      <w:rFonts w:ascii="Segoe UI" w:hAnsi="Segoe UI" w:cs="Segoe UI"/>
      <w:sz w:val="18"/>
      <w:szCs w:val="18"/>
    </w:rPr>
  </w:style>
  <w:style w:type="paragraph" w:styleId="berarbeitung">
    <w:name w:val="Revision"/>
    <w:hidden/>
    <w:uiPriority w:val="99"/>
    <w:semiHidden/>
    <w:rsid w:val="00C20909"/>
    <w:rPr>
      <w:rFonts w:ascii="Arial" w:hAnsi="Arial" w:cs="Arial"/>
      <w:sz w:val="22"/>
      <w:szCs w:val="24"/>
    </w:rPr>
  </w:style>
  <w:style w:type="paragraph" w:customStyle="1" w:styleId="FormatvorlageListenabsatzNach6Pt">
    <w:name w:val="Formatvorlage Listenabsatz + Nach:  6 Pt."/>
    <w:basedOn w:val="Listenabsatz"/>
    <w:rsid w:val="004F1401"/>
    <w:pPr>
      <w:numPr>
        <w:numId w:val="13"/>
      </w:numPr>
      <w:spacing w:after="120"/>
      <w:contextualSpacing w:val="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7528">
      <w:bodyDiv w:val="1"/>
      <w:marLeft w:val="0"/>
      <w:marRight w:val="0"/>
      <w:marTop w:val="0"/>
      <w:marBottom w:val="0"/>
      <w:divBdr>
        <w:top w:val="none" w:sz="0" w:space="0" w:color="auto"/>
        <w:left w:val="none" w:sz="0" w:space="0" w:color="auto"/>
        <w:bottom w:val="none" w:sz="0" w:space="0" w:color="auto"/>
        <w:right w:val="none" w:sz="0" w:space="0" w:color="auto"/>
      </w:divBdr>
    </w:div>
    <w:div w:id="478352965">
      <w:bodyDiv w:val="1"/>
      <w:marLeft w:val="0"/>
      <w:marRight w:val="0"/>
      <w:marTop w:val="0"/>
      <w:marBottom w:val="0"/>
      <w:divBdr>
        <w:top w:val="none" w:sz="0" w:space="0" w:color="auto"/>
        <w:left w:val="none" w:sz="0" w:space="0" w:color="auto"/>
        <w:bottom w:val="none" w:sz="0" w:space="0" w:color="auto"/>
        <w:right w:val="none" w:sz="0" w:space="0" w:color="auto"/>
      </w:divBdr>
    </w:div>
    <w:div w:id="640967117">
      <w:bodyDiv w:val="1"/>
      <w:marLeft w:val="0"/>
      <w:marRight w:val="0"/>
      <w:marTop w:val="0"/>
      <w:marBottom w:val="0"/>
      <w:divBdr>
        <w:top w:val="none" w:sz="0" w:space="0" w:color="auto"/>
        <w:left w:val="none" w:sz="0" w:space="0" w:color="auto"/>
        <w:bottom w:val="none" w:sz="0" w:space="0" w:color="auto"/>
        <w:right w:val="none" w:sz="0" w:space="0" w:color="auto"/>
      </w:divBdr>
    </w:div>
    <w:div w:id="976495030">
      <w:bodyDiv w:val="1"/>
      <w:marLeft w:val="0"/>
      <w:marRight w:val="0"/>
      <w:marTop w:val="0"/>
      <w:marBottom w:val="0"/>
      <w:divBdr>
        <w:top w:val="none" w:sz="0" w:space="0" w:color="auto"/>
        <w:left w:val="none" w:sz="0" w:space="0" w:color="auto"/>
        <w:bottom w:val="none" w:sz="0" w:space="0" w:color="auto"/>
        <w:right w:val="none" w:sz="0" w:space="0" w:color="auto"/>
      </w:divBdr>
    </w:div>
    <w:div w:id="12348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3BFB-5C6A-4541-A943-E4CCE7C4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4208</Words>
  <Characters>29584</Characters>
  <Application>Microsoft Office Word</Application>
  <DocSecurity>8</DocSecurity>
  <Lines>246</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2022-11-09T11:25:00Z</dcterms:created>
  <dcterms:modified xsi:type="dcterms:W3CDTF">2022-11-10T11:09:00Z</dcterms:modified>
</cp:coreProperties>
</file>