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9C" w:rsidRDefault="0071729C" w:rsidP="0071729C"/>
    <w:p w:rsidR="0071729C" w:rsidRPr="00CA0DBB" w:rsidRDefault="0071729C" w:rsidP="0071729C"/>
    <w:p w:rsidR="0071729C" w:rsidRPr="00CA0DBB" w:rsidRDefault="0071729C" w:rsidP="0071729C"/>
    <w:p w:rsidR="0071729C" w:rsidRPr="00CA0DBB" w:rsidRDefault="0071729C" w:rsidP="0071729C"/>
    <w:p w:rsidR="0071729C" w:rsidRPr="00CA0DBB" w:rsidRDefault="0071729C" w:rsidP="0071729C"/>
    <w:p w:rsidR="0071729C" w:rsidRPr="00CA0DBB" w:rsidRDefault="0071729C" w:rsidP="0071729C"/>
    <w:p w:rsidR="0071729C" w:rsidRPr="00CA0DBB" w:rsidRDefault="0071729C" w:rsidP="0071729C"/>
    <w:p w:rsidR="0071729C" w:rsidRPr="00CA0DBB" w:rsidRDefault="0071729C" w:rsidP="0071729C">
      <w:pPr>
        <w:rPr>
          <w:sz w:val="72"/>
          <w:szCs w:val="72"/>
        </w:rPr>
      </w:pPr>
      <w:r w:rsidRPr="00CA0DBB">
        <w:rPr>
          <w:sz w:val="72"/>
          <w:szCs w:val="72"/>
        </w:rPr>
        <w:t>Prüfungsanweisung</w:t>
      </w:r>
    </w:p>
    <w:p w:rsidR="0071729C" w:rsidRPr="00CA0DBB" w:rsidRDefault="0071729C" w:rsidP="0071729C">
      <w:pPr>
        <w:rPr>
          <w:sz w:val="44"/>
          <w:szCs w:val="44"/>
        </w:rPr>
      </w:pPr>
      <w:r w:rsidRPr="00CA0DBB">
        <w:rPr>
          <w:sz w:val="44"/>
          <w:szCs w:val="44"/>
        </w:rPr>
        <w:t>Freie Hansestadt Bremen</w:t>
      </w:r>
    </w:p>
    <w:p w:rsidR="0071729C" w:rsidRPr="00CA0DBB" w:rsidRDefault="0071729C" w:rsidP="0071729C">
      <w:pPr>
        <w:spacing w:before="120" w:line="360" w:lineRule="auto"/>
        <w:rPr>
          <w:sz w:val="32"/>
          <w:szCs w:val="32"/>
        </w:rPr>
      </w:pPr>
    </w:p>
    <w:p w:rsidR="0071729C" w:rsidRPr="00C81C92" w:rsidRDefault="0071729C" w:rsidP="0071729C">
      <w:pPr>
        <w:spacing w:before="120" w:line="360" w:lineRule="auto"/>
        <w:ind w:left="2124" w:hanging="2124"/>
        <w:rPr>
          <w:sz w:val="32"/>
          <w:szCs w:val="32"/>
        </w:rPr>
      </w:pPr>
      <w:r w:rsidRPr="00C81C92">
        <w:rPr>
          <w:sz w:val="32"/>
          <w:szCs w:val="32"/>
        </w:rPr>
        <w:t>Einrichtung:</w:t>
      </w:r>
      <w:r w:rsidRPr="00C81C92">
        <w:rPr>
          <w:sz w:val="32"/>
          <w:szCs w:val="32"/>
        </w:rPr>
        <w:tab/>
      </w:r>
      <w:r w:rsidRPr="00DC4FC2">
        <w:rPr>
          <w:sz w:val="32"/>
          <w:szCs w:val="32"/>
          <w:highlight w:val="lightGray"/>
        </w:rPr>
        <w:t>[Gesellschaft/Eigenbetrieb/</w:t>
      </w:r>
      <w:r w:rsidRPr="00DC4FC2">
        <w:rPr>
          <w:sz w:val="32"/>
          <w:szCs w:val="32"/>
          <w:highlight w:val="lightGray"/>
        </w:rPr>
        <w:br/>
        <w:t>Anstalt öffentlichen Rechts/Sondervermögen]</w:t>
      </w:r>
    </w:p>
    <w:p w:rsidR="0071729C" w:rsidRPr="00C81C92" w:rsidRDefault="0071729C" w:rsidP="0071729C">
      <w:pPr>
        <w:spacing w:before="120" w:line="360" w:lineRule="auto"/>
        <w:rPr>
          <w:sz w:val="32"/>
          <w:szCs w:val="32"/>
        </w:rPr>
      </w:pPr>
      <w:r w:rsidRPr="00C81C92">
        <w:rPr>
          <w:sz w:val="32"/>
          <w:szCs w:val="32"/>
        </w:rPr>
        <w:t>Prüfung des Jahresabschlusses und des Lageberichts</w:t>
      </w:r>
      <w:r w:rsidRPr="00C81C92">
        <w:rPr>
          <w:sz w:val="32"/>
          <w:szCs w:val="32"/>
        </w:rPr>
        <w:br/>
        <w:t xml:space="preserve">für das Geschäftsjahr </w:t>
      </w:r>
      <w:r w:rsidRPr="00DC4FC2">
        <w:rPr>
          <w:sz w:val="32"/>
          <w:szCs w:val="32"/>
          <w:highlight w:val="lightGray"/>
        </w:rPr>
        <w:t>[20XX]</w:t>
      </w:r>
    </w:p>
    <w:p w:rsidR="0071729C" w:rsidRPr="00CA0DBB" w:rsidRDefault="0071729C" w:rsidP="0071729C">
      <w:pPr>
        <w:rPr>
          <w:highlight w:val="yellow"/>
        </w:rPr>
      </w:pPr>
    </w:p>
    <w:p w:rsidR="0071729C" w:rsidRPr="00CA0DBB" w:rsidRDefault="0071729C" w:rsidP="0071729C">
      <w:pPr>
        <w:rPr>
          <w:b/>
        </w:rPr>
      </w:pPr>
    </w:p>
    <w:p w:rsidR="0071729C" w:rsidRPr="00CA0DBB" w:rsidRDefault="0071729C" w:rsidP="0071729C">
      <w:pPr>
        <w:rPr>
          <w:b/>
        </w:rPr>
        <w:sectPr w:rsidR="0071729C" w:rsidRPr="00CA0DBB" w:rsidSect="00E8732E">
          <w:headerReference w:type="even" r:id="rId7"/>
          <w:headerReference w:type="default" r:id="rId8"/>
          <w:footerReference w:type="default" r:id="rId9"/>
          <w:headerReference w:type="first" r:id="rId10"/>
          <w:pgSz w:w="11906" w:h="16838"/>
          <w:pgMar w:top="1440" w:right="1286" w:bottom="1440" w:left="1800" w:header="708" w:footer="708" w:gutter="0"/>
          <w:cols w:space="708"/>
          <w:docGrid w:linePitch="360"/>
        </w:sectPr>
      </w:pPr>
    </w:p>
    <w:p w:rsidR="0071729C" w:rsidRPr="00CA0DBB" w:rsidRDefault="0071729C" w:rsidP="0071729C">
      <w:pPr>
        <w:rPr>
          <w:b/>
        </w:rPr>
      </w:pPr>
      <w:r w:rsidRPr="00CA0DBB">
        <w:rPr>
          <w:b/>
        </w:rPr>
        <w:lastRenderedPageBreak/>
        <w:t>Inhalt</w:t>
      </w:r>
    </w:p>
    <w:p w:rsidR="0071729C" w:rsidRPr="00CA0DBB" w:rsidRDefault="0071729C" w:rsidP="0071729C"/>
    <w:p w:rsidR="0071729C" w:rsidRPr="00CA0DBB" w:rsidRDefault="0071729C" w:rsidP="0071729C"/>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5752"/>
        <w:gridCol w:w="412"/>
      </w:tblGrid>
      <w:tr w:rsidR="0071729C" w:rsidRPr="00CA0DBB" w:rsidTr="006D5DFB">
        <w:tc>
          <w:tcPr>
            <w:tcW w:w="1603" w:type="pct"/>
          </w:tcPr>
          <w:p w:rsidR="0071729C" w:rsidRPr="00CA0DBB" w:rsidRDefault="0071729C" w:rsidP="006D5DFB">
            <w:pPr>
              <w:rPr>
                <w:b/>
                <w:bCs/>
              </w:rPr>
            </w:pPr>
            <w:r w:rsidRPr="00CA0DBB">
              <w:rPr>
                <w:b/>
                <w:bCs/>
              </w:rPr>
              <w:t>Einleitung</w:t>
            </w:r>
          </w:p>
        </w:tc>
        <w:tc>
          <w:tcPr>
            <w:tcW w:w="3170" w:type="pct"/>
          </w:tcPr>
          <w:p w:rsidR="0071729C" w:rsidRPr="00CA0DBB" w:rsidRDefault="0071729C" w:rsidP="006D5DFB">
            <w:pPr>
              <w:rPr>
                <w:b/>
                <w:bCs/>
              </w:rPr>
            </w:pPr>
          </w:p>
        </w:tc>
        <w:tc>
          <w:tcPr>
            <w:tcW w:w="227" w:type="pct"/>
          </w:tcPr>
          <w:p w:rsidR="0071729C" w:rsidRPr="00CA0DBB" w:rsidRDefault="0071729C" w:rsidP="006D5DFB">
            <w:pPr>
              <w:jc w:val="right"/>
              <w:rPr>
                <w:bCs/>
              </w:rPr>
            </w:pPr>
            <w:r w:rsidRPr="00CA0DBB">
              <w:rPr>
                <w:bCs/>
              </w:rPr>
              <w:t>3</w:t>
            </w:r>
          </w:p>
        </w:tc>
      </w:tr>
      <w:tr w:rsidR="0071729C" w:rsidRPr="00CA0DBB" w:rsidTr="006D5DFB">
        <w:tc>
          <w:tcPr>
            <w:tcW w:w="1603" w:type="pct"/>
          </w:tcPr>
          <w:p w:rsidR="0071729C" w:rsidRPr="00CA0DBB" w:rsidRDefault="0071729C" w:rsidP="006D5DFB">
            <w:pPr>
              <w:rPr>
                <w:b/>
                <w:bCs/>
              </w:rPr>
            </w:pPr>
          </w:p>
        </w:tc>
        <w:tc>
          <w:tcPr>
            <w:tcW w:w="3170" w:type="pct"/>
          </w:tcPr>
          <w:p w:rsidR="0071729C" w:rsidRPr="00CA0DBB" w:rsidRDefault="0071729C" w:rsidP="006D5DFB">
            <w:pPr>
              <w:rPr>
                <w:b/>
                <w:bCs/>
              </w:rPr>
            </w:pPr>
          </w:p>
        </w:tc>
        <w:tc>
          <w:tcPr>
            <w:tcW w:w="227" w:type="pct"/>
          </w:tcPr>
          <w:p w:rsidR="0071729C" w:rsidRPr="00CA0DBB" w:rsidRDefault="0071729C" w:rsidP="006D5DFB">
            <w:pPr>
              <w:jc w:val="right"/>
              <w:rPr>
                <w:bCs/>
              </w:rPr>
            </w:pPr>
          </w:p>
        </w:tc>
      </w:tr>
      <w:tr w:rsidR="0071729C" w:rsidRPr="00CA0DBB" w:rsidTr="006D5DFB">
        <w:tc>
          <w:tcPr>
            <w:tcW w:w="1603" w:type="pct"/>
          </w:tcPr>
          <w:p w:rsidR="0071729C" w:rsidRPr="00CA0DBB" w:rsidRDefault="0071729C" w:rsidP="006D5DFB">
            <w:pPr>
              <w:rPr>
                <w:b/>
                <w:bCs/>
              </w:rPr>
            </w:pPr>
            <w:r w:rsidRPr="00CA0DBB">
              <w:rPr>
                <w:bCs/>
              </w:rPr>
              <w:t>A-1</w:t>
            </w:r>
          </w:p>
        </w:tc>
        <w:tc>
          <w:tcPr>
            <w:tcW w:w="3170" w:type="pct"/>
          </w:tcPr>
          <w:p w:rsidR="0071729C" w:rsidRPr="00CA0DBB" w:rsidRDefault="0071729C" w:rsidP="006D5DFB">
            <w:pPr>
              <w:rPr>
                <w:b/>
                <w:bCs/>
              </w:rPr>
            </w:pPr>
            <w:r w:rsidRPr="00CA0DBB">
              <w:rPr>
                <w:bCs/>
              </w:rPr>
              <w:t>Allgemeine Informationen</w:t>
            </w:r>
          </w:p>
        </w:tc>
        <w:tc>
          <w:tcPr>
            <w:tcW w:w="227" w:type="pct"/>
          </w:tcPr>
          <w:p w:rsidR="0071729C" w:rsidRPr="00CA0DBB" w:rsidRDefault="0071729C" w:rsidP="006D5DFB">
            <w:pPr>
              <w:jc w:val="right"/>
              <w:rPr>
                <w:bCs/>
              </w:rPr>
            </w:pPr>
            <w:r w:rsidRPr="00CA0DBB">
              <w:rPr>
                <w:bCs/>
              </w:rPr>
              <w:t>3</w:t>
            </w:r>
          </w:p>
        </w:tc>
      </w:tr>
      <w:tr w:rsidR="0071729C" w:rsidRPr="00CA0DBB" w:rsidTr="006D5DFB">
        <w:tc>
          <w:tcPr>
            <w:tcW w:w="1603" w:type="pct"/>
          </w:tcPr>
          <w:p w:rsidR="0071729C" w:rsidRPr="00CA0DBB" w:rsidRDefault="0071729C" w:rsidP="006D5DFB">
            <w:pPr>
              <w:rPr>
                <w:b/>
                <w:bCs/>
              </w:rPr>
            </w:pPr>
            <w:r w:rsidRPr="00CA0DBB">
              <w:t>A-2</w:t>
            </w:r>
          </w:p>
        </w:tc>
        <w:tc>
          <w:tcPr>
            <w:tcW w:w="3170" w:type="pct"/>
          </w:tcPr>
          <w:p w:rsidR="0071729C" w:rsidRPr="00CA0DBB" w:rsidRDefault="0071729C" w:rsidP="006D5DFB">
            <w:pPr>
              <w:rPr>
                <w:b/>
                <w:bCs/>
              </w:rPr>
            </w:pPr>
            <w:r w:rsidRPr="00CA0DBB">
              <w:t>Ansprechpartner und Kommunikationsprozess</w:t>
            </w:r>
          </w:p>
        </w:tc>
        <w:tc>
          <w:tcPr>
            <w:tcW w:w="227" w:type="pct"/>
          </w:tcPr>
          <w:p w:rsidR="0071729C" w:rsidRPr="00CA0DBB" w:rsidRDefault="0071729C" w:rsidP="006D5DFB">
            <w:pPr>
              <w:jc w:val="right"/>
              <w:rPr>
                <w:bCs/>
              </w:rPr>
            </w:pPr>
            <w:r w:rsidRPr="00CA0DBB">
              <w:rPr>
                <w:bCs/>
              </w:rPr>
              <w:t>3</w:t>
            </w:r>
          </w:p>
        </w:tc>
      </w:tr>
      <w:tr w:rsidR="0071729C" w:rsidRPr="00CA0DBB" w:rsidTr="006D5DFB">
        <w:tc>
          <w:tcPr>
            <w:tcW w:w="1603" w:type="pct"/>
          </w:tcPr>
          <w:p w:rsidR="0071729C" w:rsidRPr="00CA0DBB" w:rsidRDefault="0071729C" w:rsidP="006D5DFB">
            <w:pPr>
              <w:rPr>
                <w:b/>
                <w:bCs/>
              </w:rPr>
            </w:pPr>
          </w:p>
        </w:tc>
        <w:tc>
          <w:tcPr>
            <w:tcW w:w="3170" w:type="pct"/>
          </w:tcPr>
          <w:p w:rsidR="0071729C" w:rsidRPr="00CA0DBB" w:rsidRDefault="0071729C" w:rsidP="006D5DFB">
            <w:pPr>
              <w:rPr>
                <w:b/>
                <w:bCs/>
              </w:rPr>
            </w:pPr>
          </w:p>
        </w:tc>
        <w:tc>
          <w:tcPr>
            <w:tcW w:w="227" w:type="pct"/>
          </w:tcPr>
          <w:p w:rsidR="0071729C" w:rsidRPr="00CA0DBB" w:rsidRDefault="0071729C" w:rsidP="006D5DFB">
            <w:pPr>
              <w:jc w:val="right"/>
              <w:rPr>
                <w:bCs/>
              </w:rPr>
            </w:pPr>
          </w:p>
        </w:tc>
      </w:tr>
      <w:tr w:rsidR="0071729C" w:rsidRPr="00CA0DBB" w:rsidTr="006D5DFB">
        <w:tc>
          <w:tcPr>
            <w:tcW w:w="1603" w:type="pct"/>
          </w:tcPr>
          <w:p w:rsidR="0071729C" w:rsidRPr="00CA0DBB" w:rsidRDefault="0071729C" w:rsidP="006D5DFB">
            <w:pPr>
              <w:rPr>
                <w:b/>
                <w:bCs/>
              </w:rPr>
            </w:pPr>
            <w:r w:rsidRPr="00CA0DBB">
              <w:rPr>
                <w:b/>
                <w:bCs/>
              </w:rPr>
              <w:t>Umfang der Arbeiten</w:t>
            </w:r>
          </w:p>
        </w:tc>
        <w:tc>
          <w:tcPr>
            <w:tcW w:w="3170" w:type="pct"/>
          </w:tcPr>
          <w:p w:rsidR="0071729C" w:rsidRPr="00CA0DBB" w:rsidRDefault="0071729C" w:rsidP="006D5DFB">
            <w:pPr>
              <w:rPr>
                <w:b/>
                <w:bCs/>
              </w:rPr>
            </w:pPr>
          </w:p>
        </w:tc>
        <w:tc>
          <w:tcPr>
            <w:tcW w:w="227" w:type="pct"/>
          </w:tcPr>
          <w:p w:rsidR="0071729C" w:rsidRPr="00CA0DBB" w:rsidRDefault="0071729C" w:rsidP="006D5DFB">
            <w:pPr>
              <w:jc w:val="right"/>
              <w:rPr>
                <w:bCs/>
              </w:rPr>
            </w:pPr>
            <w:r w:rsidRPr="00CA0DBB">
              <w:rPr>
                <w:bCs/>
              </w:rPr>
              <w:t>3</w:t>
            </w:r>
          </w:p>
        </w:tc>
      </w:tr>
      <w:tr w:rsidR="0071729C" w:rsidRPr="00CA0DBB" w:rsidTr="006D5DFB">
        <w:tc>
          <w:tcPr>
            <w:tcW w:w="1603" w:type="pct"/>
          </w:tcPr>
          <w:p w:rsidR="0071729C" w:rsidRPr="00CA0DBB" w:rsidRDefault="0071729C" w:rsidP="006D5DFB">
            <w:pPr>
              <w:rPr>
                <w:b/>
                <w:bCs/>
              </w:rPr>
            </w:pPr>
            <w:r w:rsidRPr="00CA0DBB">
              <w:t>B</w:t>
            </w:r>
          </w:p>
        </w:tc>
        <w:tc>
          <w:tcPr>
            <w:tcW w:w="3170" w:type="pct"/>
          </w:tcPr>
          <w:p w:rsidR="0071729C" w:rsidRPr="00CA0DBB" w:rsidRDefault="0071729C" w:rsidP="006D5DFB">
            <w:pPr>
              <w:rPr>
                <w:b/>
                <w:bCs/>
              </w:rPr>
            </w:pPr>
            <w:r w:rsidRPr="00CA0DBB">
              <w:t>Prüfungsschwerpunkte</w:t>
            </w:r>
          </w:p>
        </w:tc>
        <w:tc>
          <w:tcPr>
            <w:tcW w:w="227" w:type="pct"/>
          </w:tcPr>
          <w:p w:rsidR="0071729C" w:rsidRPr="00CA0DBB" w:rsidRDefault="0071729C" w:rsidP="006D5DFB">
            <w:pPr>
              <w:jc w:val="right"/>
              <w:rPr>
                <w:bCs/>
              </w:rPr>
            </w:pPr>
            <w:r w:rsidRPr="00CA0DBB">
              <w:rPr>
                <w:bCs/>
              </w:rPr>
              <w:t>3</w:t>
            </w:r>
          </w:p>
        </w:tc>
      </w:tr>
      <w:tr w:rsidR="0071729C" w:rsidRPr="00CA0DBB" w:rsidTr="006D5DFB">
        <w:tc>
          <w:tcPr>
            <w:tcW w:w="1603" w:type="pct"/>
          </w:tcPr>
          <w:p w:rsidR="0071729C" w:rsidRPr="00CA0DBB" w:rsidRDefault="0071729C" w:rsidP="006D5DFB">
            <w:pPr>
              <w:rPr>
                <w:b/>
                <w:bCs/>
              </w:rPr>
            </w:pPr>
          </w:p>
        </w:tc>
        <w:tc>
          <w:tcPr>
            <w:tcW w:w="3170" w:type="pct"/>
          </w:tcPr>
          <w:p w:rsidR="0071729C" w:rsidRPr="00CA0DBB" w:rsidRDefault="0071729C" w:rsidP="006D5DFB">
            <w:pPr>
              <w:rPr>
                <w:b/>
                <w:bCs/>
              </w:rPr>
            </w:pPr>
          </w:p>
        </w:tc>
        <w:tc>
          <w:tcPr>
            <w:tcW w:w="227" w:type="pct"/>
          </w:tcPr>
          <w:p w:rsidR="0071729C" w:rsidRPr="00CA0DBB" w:rsidRDefault="0071729C" w:rsidP="006D5DFB">
            <w:pPr>
              <w:jc w:val="right"/>
              <w:rPr>
                <w:bCs/>
              </w:rPr>
            </w:pPr>
          </w:p>
        </w:tc>
      </w:tr>
      <w:tr w:rsidR="0071729C" w:rsidRPr="00CA0DBB" w:rsidTr="006D5DFB">
        <w:tc>
          <w:tcPr>
            <w:tcW w:w="1603" w:type="pct"/>
          </w:tcPr>
          <w:p w:rsidR="0071729C" w:rsidRPr="00CA0DBB" w:rsidRDefault="0071729C" w:rsidP="006D5DFB">
            <w:pPr>
              <w:rPr>
                <w:b/>
                <w:bCs/>
              </w:rPr>
            </w:pPr>
            <w:r w:rsidRPr="00CA0DBB">
              <w:rPr>
                <w:b/>
                <w:bCs/>
              </w:rPr>
              <w:t>Berichterstattung</w:t>
            </w:r>
          </w:p>
        </w:tc>
        <w:tc>
          <w:tcPr>
            <w:tcW w:w="3170" w:type="pct"/>
          </w:tcPr>
          <w:p w:rsidR="0071729C" w:rsidRPr="00CA0DBB" w:rsidRDefault="0071729C" w:rsidP="006D5DFB">
            <w:pPr>
              <w:rPr>
                <w:b/>
                <w:bCs/>
              </w:rPr>
            </w:pPr>
          </w:p>
        </w:tc>
        <w:tc>
          <w:tcPr>
            <w:tcW w:w="227" w:type="pct"/>
          </w:tcPr>
          <w:p w:rsidR="0071729C" w:rsidRPr="00CA0DBB" w:rsidRDefault="0071729C" w:rsidP="006D5DFB">
            <w:pPr>
              <w:jc w:val="right"/>
              <w:rPr>
                <w:bCs/>
              </w:rPr>
            </w:pPr>
            <w:r w:rsidRPr="00CA0DBB">
              <w:rPr>
                <w:bCs/>
              </w:rPr>
              <w:t>4</w:t>
            </w:r>
          </w:p>
        </w:tc>
      </w:tr>
      <w:tr w:rsidR="0071729C" w:rsidRPr="00CA0DBB" w:rsidTr="006D5DFB">
        <w:tc>
          <w:tcPr>
            <w:tcW w:w="1603" w:type="pct"/>
          </w:tcPr>
          <w:p w:rsidR="0071729C" w:rsidRPr="00CA0DBB" w:rsidRDefault="0071729C" w:rsidP="006D5DFB">
            <w:pPr>
              <w:rPr>
                <w:b/>
                <w:bCs/>
              </w:rPr>
            </w:pPr>
            <w:r w:rsidRPr="00CA0DBB">
              <w:rPr>
                <w:bCs/>
              </w:rPr>
              <w:t>C-1</w:t>
            </w:r>
          </w:p>
        </w:tc>
        <w:tc>
          <w:tcPr>
            <w:tcW w:w="3170" w:type="pct"/>
          </w:tcPr>
          <w:p w:rsidR="0071729C" w:rsidRPr="00CA0DBB" w:rsidRDefault="0071729C" w:rsidP="006D5DFB">
            <w:pPr>
              <w:rPr>
                <w:b/>
                <w:bCs/>
              </w:rPr>
            </w:pPr>
            <w:r w:rsidRPr="00CA0DBB">
              <w:rPr>
                <w:bCs/>
              </w:rPr>
              <w:t>Fertigstellung der Prüfungsberichte</w:t>
            </w:r>
          </w:p>
        </w:tc>
        <w:tc>
          <w:tcPr>
            <w:tcW w:w="227" w:type="pct"/>
          </w:tcPr>
          <w:p w:rsidR="0071729C" w:rsidRPr="00CA0DBB" w:rsidRDefault="0071729C" w:rsidP="006D5DFB">
            <w:pPr>
              <w:jc w:val="right"/>
              <w:rPr>
                <w:bCs/>
              </w:rPr>
            </w:pPr>
            <w:r w:rsidRPr="00CA0DBB">
              <w:rPr>
                <w:bCs/>
              </w:rPr>
              <w:t>4</w:t>
            </w:r>
          </w:p>
        </w:tc>
      </w:tr>
      <w:tr w:rsidR="0071729C" w:rsidRPr="00CA0DBB" w:rsidTr="006D5DFB">
        <w:tc>
          <w:tcPr>
            <w:tcW w:w="1603" w:type="pct"/>
          </w:tcPr>
          <w:p w:rsidR="0071729C" w:rsidRPr="00CA0DBB" w:rsidRDefault="0071729C" w:rsidP="006D5DFB">
            <w:pPr>
              <w:rPr>
                <w:b/>
                <w:bCs/>
              </w:rPr>
            </w:pPr>
            <w:r w:rsidRPr="00CA0DBB">
              <w:rPr>
                <w:bCs/>
              </w:rPr>
              <w:t>C-2</w:t>
            </w:r>
          </w:p>
        </w:tc>
        <w:tc>
          <w:tcPr>
            <w:tcW w:w="3170" w:type="pct"/>
          </w:tcPr>
          <w:p w:rsidR="0071729C" w:rsidRPr="00CA0DBB" w:rsidRDefault="0071729C" w:rsidP="006D5DFB">
            <w:pPr>
              <w:rPr>
                <w:b/>
                <w:bCs/>
              </w:rPr>
            </w:pPr>
            <w:r w:rsidRPr="00CA0DBB">
              <w:t>Prüfungsmemorandum</w:t>
            </w:r>
          </w:p>
        </w:tc>
        <w:tc>
          <w:tcPr>
            <w:tcW w:w="227" w:type="pct"/>
          </w:tcPr>
          <w:p w:rsidR="0071729C" w:rsidRPr="00CA0DBB" w:rsidRDefault="0071729C" w:rsidP="006D5DFB">
            <w:pPr>
              <w:jc w:val="right"/>
              <w:rPr>
                <w:bCs/>
              </w:rPr>
            </w:pPr>
            <w:r w:rsidRPr="00CA0DBB">
              <w:t>4</w:t>
            </w:r>
          </w:p>
        </w:tc>
      </w:tr>
      <w:tr w:rsidR="0071729C" w:rsidRPr="00CA0DBB" w:rsidTr="006D5DFB">
        <w:tc>
          <w:tcPr>
            <w:tcW w:w="1603" w:type="pct"/>
          </w:tcPr>
          <w:p w:rsidR="0071729C" w:rsidRPr="00CA0DBB" w:rsidRDefault="0071729C" w:rsidP="006D5DFB">
            <w:pPr>
              <w:rPr>
                <w:b/>
                <w:bCs/>
              </w:rPr>
            </w:pPr>
            <w:r w:rsidRPr="00CA0DBB">
              <w:rPr>
                <w:bCs/>
              </w:rPr>
              <w:t>C-3</w:t>
            </w:r>
          </w:p>
        </w:tc>
        <w:tc>
          <w:tcPr>
            <w:tcW w:w="3170" w:type="pct"/>
          </w:tcPr>
          <w:p w:rsidR="0071729C" w:rsidRPr="00CA0DBB" w:rsidRDefault="0071729C" w:rsidP="006D5DFB">
            <w:pPr>
              <w:rPr>
                <w:b/>
                <w:bCs/>
              </w:rPr>
            </w:pPr>
            <w:r w:rsidRPr="00CA0DBB">
              <w:rPr>
                <w:bCs/>
              </w:rPr>
              <w:t>Frühzeitige Mitteilung von Problemen</w:t>
            </w:r>
          </w:p>
        </w:tc>
        <w:tc>
          <w:tcPr>
            <w:tcW w:w="227" w:type="pct"/>
          </w:tcPr>
          <w:p w:rsidR="0071729C" w:rsidRPr="00CA0DBB" w:rsidRDefault="0071729C" w:rsidP="006D5DFB">
            <w:pPr>
              <w:jc w:val="right"/>
              <w:rPr>
                <w:bCs/>
              </w:rPr>
            </w:pPr>
            <w:r w:rsidRPr="00CA0DBB">
              <w:t>5</w:t>
            </w:r>
          </w:p>
        </w:tc>
      </w:tr>
      <w:tr w:rsidR="0071729C" w:rsidRPr="00CA0DBB" w:rsidTr="006D5DFB">
        <w:tc>
          <w:tcPr>
            <w:tcW w:w="1603" w:type="pct"/>
          </w:tcPr>
          <w:p w:rsidR="0071729C" w:rsidRPr="00CA0DBB" w:rsidRDefault="0071729C" w:rsidP="006D5DFB">
            <w:pPr>
              <w:rPr>
                <w:b/>
                <w:bCs/>
              </w:rPr>
            </w:pPr>
            <w:r w:rsidRPr="00CA0DBB">
              <w:rPr>
                <w:bCs/>
              </w:rPr>
              <w:t>C-4</w:t>
            </w:r>
          </w:p>
        </w:tc>
        <w:tc>
          <w:tcPr>
            <w:tcW w:w="3170" w:type="pct"/>
          </w:tcPr>
          <w:p w:rsidR="0071729C" w:rsidRPr="00CA0DBB" w:rsidRDefault="0071729C" w:rsidP="006D5DFB">
            <w:pPr>
              <w:rPr>
                <w:b/>
                <w:bCs/>
              </w:rPr>
            </w:pPr>
            <w:r w:rsidRPr="00CA0DBB">
              <w:rPr>
                <w:bCs/>
              </w:rPr>
              <w:t>Managementletter</w:t>
            </w:r>
          </w:p>
        </w:tc>
        <w:tc>
          <w:tcPr>
            <w:tcW w:w="227" w:type="pct"/>
          </w:tcPr>
          <w:p w:rsidR="0071729C" w:rsidRPr="00CA0DBB" w:rsidRDefault="0071729C" w:rsidP="006D5DFB">
            <w:pPr>
              <w:jc w:val="right"/>
              <w:rPr>
                <w:bCs/>
              </w:rPr>
            </w:pPr>
            <w:r w:rsidRPr="00CA0DBB">
              <w:t>5</w:t>
            </w:r>
          </w:p>
        </w:tc>
      </w:tr>
    </w:tbl>
    <w:p w:rsidR="0071729C" w:rsidRDefault="0071729C" w:rsidP="0071729C">
      <w:pPr>
        <w:rPr>
          <w:b/>
          <w:bCs/>
        </w:rPr>
      </w:pPr>
    </w:p>
    <w:p w:rsidR="0071729C" w:rsidRDefault="0071729C" w:rsidP="0071729C">
      <w:pPr>
        <w:rPr>
          <w:b/>
          <w:bCs/>
        </w:rPr>
      </w:pPr>
      <w:r>
        <w:rPr>
          <w:b/>
          <w:bCs/>
        </w:rPr>
        <w:br w:type="page"/>
      </w:r>
    </w:p>
    <w:p w:rsidR="0071729C" w:rsidRPr="00CA0DBB" w:rsidRDefault="0071729C" w:rsidP="0071729C">
      <w:pPr>
        <w:rPr>
          <w:b/>
          <w:bCs/>
        </w:rPr>
      </w:pPr>
      <w:r w:rsidRPr="00CA0DBB">
        <w:rPr>
          <w:b/>
          <w:bCs/>
        </w:rPr>
        <w:lastRenderedPageBreak/>
        <w:t>Einleitung</w:t>
      </w:r>
    </w:p>
    <w:p w:rsidR="0071729C" w:rsidRPr="00CA0DBB" w:rsidRDefault="0071729C" w:rsidP="0071729C">
      <w:pPr>
        <w:rPr>
          <w:b/>
          <w:bCs/>
        </w:rPr>
      </w:pPr>
    </w:p>
    <w:p w:rsidR="0071729C" w:rsidRPr="00CA0DBB" w:rsidRDefault="0071729C" w:rsidP="0071729C">
      <w:pPr>
        <w:rPr>
          <w:b/>
          <w:bCs/>
        </w:rPr>
      </w:pPr>
      <w:r w:rsidRPr="00CA0DBB">
        <w:rPr>
          <w:b/>
          <w:bCs/>
        </w:rPr>
        <w:t>A-1</w:t>
      </w:r>
      <w:r w:rsidRPr="00CA0DBB">
        <w:rPr>
          <w:b/>
          <w:bCs/>
        </w:rPr>
        <w:tab/>
        <w:t>Allgemeine Informationen</w:t>
      </w:r>
    </w:p>
    <w:p w:rsidR="0071729C" w:rsidRPr="00CA0DBB" w:rsidRDefault="0071729C" w:rsidP="0071729C"/>
    <w:p w:rsidR="0071729C" w:rsidRPr="00CA0DBB" w:rsidRDefault="0071729C" w:rsidP="0071729C">
      <w:r w:rsidRPr="00CA0DBB">
        <w:t>Das Zentrale Beteiligungsmanagement bei der Senatorin</w:t>
      </w:r>
      <w:r w:rsidR="001B2CF1">
        <w:t>/dem Senator</w:t>
      </w:r>
      <w:r w:rsidRPr="00CA0DBB">
        <w:t xml:space="preserve"> für Finanzen vertritt die Freie Hansestadt Bremen als Gesellschafter der Beteiligungsgesellschaften, zu deren Aufgaben auch die Wahl der Abschlussprüfungsgesellschaft im Einverne</w:t>
      </w:r>
      <w:r>
        <w:t>hmen mit den Fachressorts (FR)/</w:t>
      </w:r>
      <w:r w:rsidRPr="00CA0DBB">
        <w:t>dem Dezentralen Beteiligungsmanagement gehört. Die Übergabe der Prüfungsanweisung und die Benennung der Prüfungsschwerpunkte erfolgt mit der Beauftragung der Abschlussprüfungsgesellschaft. Die Prüfungsanweisung ist ein Bestandteil der Beauftragung.</w:t>
      </w:r>
    </w:p>
    <w:p w:rsidR="0071729C" w:rsidRPr="00CA0DBB" w:rsidRDefault="0071729C" w:rsidP="0071729C"/>
    <w:p w:rsidR="0071729C" w:rsidRPr="00CA0DBB" w:rsidRDefault="0071729C" w:rsidP="0071729C">
      <w:r w:rsidRPr="00CA0DBB">
        <w:t>Vor Beginn der Abschlussprüfung soll ein Vorgespräch zwischen Ihnen und dem für die Einrichtung zuständigen FR/Dezentralen Beteiligungsmanagement stattfinden. In diesem Vorgespräch sollen Art und Umfang der Prüfungshandlungen (vgl. IDW PS 200, Tz. 18 ff.) abgestimmt werden. Bitte setzen Sie sich diesbezüglich rechtzeitig mit der/dem unter A-2 genannten Ansprechpartnerin/Ansprechpartner in Verbindung. Sofern Prüfungsschwerpunkte festgelegt wurden, die nicht schon durch das Ursprungsangebot abgedeckt sind, da sie sich beispielsweise nicht auf den Jahresabschluss beziehen, sind der Prüfungs- und Kostenumfang für die Beachtung der Prüfungsschwerpunkte in dem Vorgespräch abzustimmen. Das zusätzliche Honorar ist durch Sie unter Vorlage eines Stundennachweises abzurechnen.</w:t>
      </w:r>
    </w:p>
    <w:p w:rsidR="0071729C" w:rsidRPr="00CA0DBB" w:rsidRDefault="0071729C" w:rsidP="0071729C"/>
    <w:p w:rsidR="0071729C" w:rsidRPr="00CA0DBB" w:rsidRDefault="0071729C" w:rsidP="0071729C">
      <w:r w:rsidRPr="00CA0DBB">
        <w:t>Die nachfolgende Prüfungsanweisung ist Teil der Qualitätskontrolle des für die Einrichtung zuständigen FR/Dezentralen Beteiligungsmanagement sowie des Zentralen Beteiligungsmanagement bei der Senatorin</w:t>
      </w:r>
      <w:r w:rsidR="001B2CF1">
        <w:t>/dem Senator</w:t>
      </w:r>
      <w:r w:rsidRPr="00CA0DBB">
        <w:t xml:space="preserve"> für Finanzen in Bezug auf die Durchführung der Jahresabschlussprüfungen bei Beteiligungsgesellschaften, Eigenbetrieben, Museumsstiftunge</w:t>
      </w:r>
      <w:r>
        <w:t>n und sonstigen Sondervermögen.</w:t>
      </w:r>
    </w:p>
    <w:p w:rsidR="0071729C" w:rsidRPr="00CA0DBB" w:rsidRDefault="0071729C" w:rsidP="0071729C"/>
    <w:p w:rsidR="0071729C" w:rsidRPr="00CA0DBB" w:rsidRDefault="0071729C" w:rsidP="0071729C"/>
    <w:p w:rsidR="0071729C" w:rsidRPr="00CA0DBB" w:rsidRDefault="0071729C" w:rsidP="0071729C">
      <w:pPr>
        <w:rPr>
          <w:b/>
        </w:rPr>
      </w:pPr>
      <w:bookmarkStart w:id="0" w:name="_Toc467921223"/>
      <w:r w:rsidRPr="00CA0DBB">
        <w:rPr>
          <w:b/>
        </w:rPr>
        <w:t>A-2</w:t>
      </w:r>
      <w:r w:rsidRPr="00CA0DBB">
        <w:rPr>
          <w:b/>
        </w:rPr>
        <w:tab/>
        <w:t>Ansprechpartner und Kommunikationsprozess</w:t>
      </w:r>
    </w:p>
    <w:p w:rsidR="0071729C" w:rsidRPr="00CA0DBB" w:rsidRDefault="0071729C" w:rsidP="0071729C">
      <w:pPr>
        <w:rPr>
          <w:b/>
        </w:rPr>
      </w:pPr>
      <w:r w:rsidRPr="00CA0DBB">
        <w:rPr>
          <w:b/>
        </w:rPr>
        <w:t>Ansprechpartnerin / Ansprechpartner beim Zentralen Beteiligungsmanagement bei der Senatorin</w:t>
      </w:r>
      <w:r w:rsidR="001B2CF1" w:rsidRPr="001B2CF1">
        <w:rPr>
          <w:b/>
        </w:rPr>
        <w:t>/dem Senator</w:t>
      </w:r>
      <w:r w:rsidRPr="00CA0DBB">
        <w:rPr>
          <w:b/>
        </w:rPr>
        <w:t xml:space="preserve"> für Finanzen</w:t>
      </w:r>
    </w:p>
    <w:p w:rsidR="0071729C" w:rsidRPr="00CA0DBB" w:rsidRDefault="0071729C" w:rsidP="0071729C">
      <w:pPr>
        <w:rPr>
          <w:b/>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522"/>
        <w:gridCol w:w="1871"/>
        <w:gridCol w:w="1685"/>
        <w:gridCol w:w="2432"/>
      </w:tblGrid>
      <w:tr w:rsidR="0071729C" w:rsidRPr="00CA0DBB" w:rsidTr="006D5DFB">
        <w:tc>
          <w:tcPr>
            <w:tcW w:w="1526" w:type="dxa"/>
          </w:tcPr>
          <w:p w:rsidR="0071729C" w:rsidRPr="00CA0DBB" w:rsidRDefault="0071729C" w:rsidP="006D5DFB">
            <w:r w:rsidRPr="00CA0DBB">
              <w:t>Name</w:t>
            </w:r>
          </w:p>
        </w:tc>
        <w:tc>
          <w:tcPr>
            <w:tcW w:w="1522" w:type="dxa"/>
          </w:tcPr>
          <w:p w:rsidR="0071729C" w:rsidRPr="00CA0DBB" w:rsidRDefault="0071729C" w:rsidP="006D5DFB">
            <w:r w:rsidRPr="00CA0DBB">
              <w:t>Position</w:t>
            </w:r>
          </w:p>
        </w:tc>
        <w:tc>
          <w:tcPr>
            <w:tcW w:w="1871" w:type="dxa"/>
          </w:tcPr>
          <w:p w:rsidR="0071729C" w:rsidRPr="00CA0DBB" w:rsidRDefault="0071729C" w:rsidP="006D5DFB">
            <w:r w:rsidRPr="00CA0DBB">
              <w:t>Telefon</w:t>
            </w:r>
          </w:p>
        </w:tc>
        <w:tc>
          <w:tcPr>
            <w:tcW w:w="1685" w:type="dxa"/>
          </w:tcPr>
          <w:p w:rsidR="0071729C" w:rsidRPr="00CA0DBB" w:rsidRDefault="0071729C" w:rsidP="006D5DFB">
            <w:r w:rsidRPr="00CA0DBB">
              <w:t>Fax</w:t>
            </w:r>
          </w:p>
        </w:tc>
        <w:tc>
          <w:tcPr>
            <w:tcW w:w="2432" w:type="dxa"/>
          </w:tcPr>
          <w:p w:rsidR="0071729C" w:rsidRPr="00CA0DBB" w:rsidRDefault="0071729C" w:rsidP="006D5DFB">
            <w:r w:rsidRPr="00CA0DBB">
              <w:t>E-Mail-Adresse</w:t>
            </w:r>
          </w:p>
        </w:tc>
      </w:tr>
      <w:tr w:rsidR="0071729C" w:rsidRPr="00CA0DBB" w:rsidTr="006D5DFB">
        <w:tc>
          <w:tcPr>
            <w:tcW w:w="1526" w:type="dxa"/>
            <w:shd w:val="clear" w:color="auto" w:fill="BFBFBF" w:themeFill="background1" w:themeFillShade="BF"/>
          </w:tcPr>
          <w:p w:rsidR="0071729C" w:rsidRPr="00CA0DBB" w:rsidRDefault="0071729C" w:rsidP="006D5DFB"/>
        </w:tc>
        <w:tc>
          <w:tcPr>
            <w:tcW w:w="1522" w:type="dxa"/>
            <w:shd w:val="clear" w:color="auto" w:fill="BFBFBF" w:themeFill="background1" w:themeFillShade="BF"/>
          </w:tcPr>
          <w:p w:rsidR="0071729C" w:rsidRPr="00CA0DBB" w:rsidRDefault="0071729C" w:rsidP="006D5DFB"/>
        </w:tc>
        <w:tc>
          <w:tcPr>
            <w:tcW w:w="1871" w:type="dxa"/>
            <w:shd w:val="clear" w:color="auto" w:fill="BFBFBF" w:themeFill="background1" w:themeFillShade="BF"/>
          </w:tcPr>
          <w:p w:rsidR="0071729C" w:rsidRPr="00CA0DBB" w:rsidRDefault="0071729C" w:rsidP="006D5DFB"/>
        </w:tc>
        <w:tc>
          <w:tcPr>
            <w:tcW w:w="1685" w:type="dxa"/>
            <w:shd w:val="clear" w:color="auto" w:fill="BFBFBF" w:themeFill="background1" w:themeFillShade="BF"/>
          </w:tcPr>
          <w:p w:rsidR="0071729C" w:rsidRPr="00CA0DBB" w:rsidRDefault="0071729C" w:rsidP="006D5DFB"/>
        </w:tc>
        <w:tc>
          <w:tcPr>
            <w:tcW w:w="2432" w:type="dxa"/>
            <w:shd w:val="clear" w:color="auto" w:fill="BFBFBF" w:themeFill="background1" w:themeFillShade="BF"/>
          </w:tcPr>
          <w:p w:rsidR="0071729C" w:rsidRPr="00CA0DBB" w:rsidRDefault="0071729C" w:rsidP="006D5DFB"/>
        </w:tc>
      </w:tr>
      <w:tr w:rsidR="0071729C" w:rsidRPr="00CA0DBB" w:rsidTr="006D5DFB">
        <w:tc>
          <w:tcPr>
            <w:tcW w:w="1526" w:type="dxa"/>
            <w:shd w:val="clear" w:color="auto" w:fill="BFBFBF" w:themeFill="background1" w:themeFillShade="BF"/>
          </w:tcPr>
          <w:p w:rsidR="0071729C" w:rsidRPr="00CA0DBB" w:rsidRDefault="0071729C" w:rsidP="006D5DFB"/>
        </w:tc>
        <w:tc>
          <w:tcPr>
            <w:tcW w:w="1522" w:type="dxa"/>
            <w:shd w:val="clear" w:color="auto" w:fill="BFBFBF" w:themeFill="background1" w:themeFillShade="BF"/>
          </w:tcPr>
          <w:p w:rsidR="0071729C" w:rsidRPr="00CA0DBB" w:rsidRDefault="0071729C" w:rsidP="006D5DFB"/>
        </w:tc>
        <w:tc>
          <w:tcPr>
            <w:tcW w:w="1871" w:type="dxa"/>
            <w:shd w:val="clear" w:color="auto" w:fill="BFBFBF" w:themeFill="background1" w:themeFillShade="BF"/>
          </w:tcPr>
          <w:p w:rsidR="0071729C" w:rsidRPr="00CA0DBB" w:rsidRDefault="0071729C" w:rsidP="006D5DFB"/>
        </w:tc>
        <w:tc>
          <w:tcPr>
            <w:tcW w:w="1685" w:type="dxa"/>
            <w:shd w:val="clear" w:color="auto" w:fill="BFBFBF" w:themeFill="background1" w:themeFillShade="BF"/>
          </w:tcPr>
          <w:p w:rsidR="0071729C" w:rsidRPr="00CA0DBB" w:rsidRDefault="0071729C" w:rsidP="006D5DFB"/>
        </w:tc>
        <w:tc>
          <w:tcPr>
            <w:tcW w:w="2432" w:type="dxa"/>
            <w:shd w:val="clear" w:color="auto" w:fill="BFBFBF" w:themeFill="background1" w:themeFillShade="BF"/>
          </w:tcPr>
          <w:p w:rsidR="0071729C" w:rsidRPr="00CA0DBB" w:rsidRDefault="0071729C" w:rsidP="006D5DFB"/>
        </w:tc>
      </w:tr>
      <w:tr w:rsidR="0071729C" w:rsidRPr="00CA0DBB" w:rsidTr="006D5DFB">
        <w:tc>
          <w:tcPr>
            <w:tcW w:w="1526" w:type="dxa"/>
            <w:shd w:val="clear" w:color="auto" w:fill="BFBFBF" w:themeFill="background1" w:themeFillShade="BF"/>
          </w:tcPr>
          <w:p w:rsidR="0071729C" w:rsidRPr="00CA0DBB" w:rsidRDefault="0071729C" w:rsidP="006D5DFB"/>
        </w:tc>
        <w:tc>
          <w:tcPr>
            <w:tcW w:w="1522" w:type="dxa"/>
            <w:shd w:val="clear" w:color="auto" w:fill="BFBFBF" w:themeFill="background1" w:themeFillShade="BF"/>
          </w:tcPr>
          <w:p w:rsidR="0071729C" w:rsidRPr="00CA0DBB" w:rsidRDefault="0071729C" w:rsidP="006D5DFB"/>
        </w:tc>
        <w:tc>
          <w:tcPr>
            <w:tcW w:w="1871" w:type="dxa"/>
            <w:shd w:val="clear" w:color="auto" w:fill="BFBFBF" w:themeFill="background1" w:themeFillShade="BF"/>
          </w:tcPr>
          <w:p w:rsidR="0071729C" w:rsidRPr="00CA0DBB" w:rsidRDefault="0071729C" w:rsidP="006D5DFB"/>
        </w:tc>
        <w:tc>
          <w:tcPr>
            <w:tcW w:w="1685" w:type="dxa"/>
            <w:shd w:val="clear" w:color="auto" w:fill="BFBFBF" w:themeFill="background1" w:themeFillShade="BF"/>
          </w:tcPr>
          <w:p w:rsidR="0071729C" w:rsidRPr="00CA0DBB" w:rsidRDefault="0071729C" w:rsidP="006D5DFB"/>
        </w:tc>
        <w:tc>
          <w:tcPr>
            <w:tcW w:w="2432" w:type="dxa"/>
            <w:shd w:val="clear" w:color="auto" w:fill="BFBFBF" w:themeFill="background1" w:themeFillShade="BF"/>
          </w:tcPr>
          <w:p w:rsidR="0071729C" w:rsidRPr="00CA0DBB" w:rsidRDefault="0071729C" w:rsidP="006D5DFB"/>
        </w:tc>
      </w:tr>
    </w:tbl>
    <w:p w:rsidR="0071729C" w:rsidRPr="00CA0DBB" w:rsidRDefault="0071729C" w:rsidP="0071729C">
      <w:pPr>
        <w:rPr>
          <w:b/>
        </w:rPr>
      </w:pPr>
    </w:p>
    <w:p w:rsidR="0071729C" w:rsidRPr="00CA0DBB" w:rsidRDefault="0071729C" w:rsidP="0071729C">
      <w:pPr>
        <w:rPr>
          <w:b/>
        </w:rPr>
      </w:pPr>
      <w:r w:rsidRPr="00CA0DBB">
        <w:rPr>
          <w:b/>
        </w:rPr>
        <w:t xml:space="preserve">Ansprechpartnerin /Ansprechpartner beim Dezentralen Beteiligungsmanagement/FR </w:t>
      </w:r>
    </w:p>
    <w:p w:rsidR="0071729C" w:rsidRPr="00CA0DBB" w:rsidRDefault="0071729C" w:rsidP="0071729C"/>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522"/>
        <w:gridCol w:w="1871"/>
        <w:gridCol w:w="1685"/>
        <w:gridCol w:w="2432"/>
      </w:tblGrid>
      <w:tr w:rsidR="0071729C" w:rsidRPr="00CA0DBB" w:rsidTr="006D5DFB">
        <w:tc>
          <w:tcPr>
            <w:tcW w:w="1526" w:type="dxa"/>
          </w:tcPr>
          <w:p w:rsidR="0071729C" w:rsidRPr="00CA0DBB" w:rsidRDefault="0071729C" w:rsidP="006D5DFB">
            <w:r w:rsidRPr="00CA0DBB">
              <w:t>Name</w:t>
            </w:r>
          </w:p>
        </w:tc>
        <w:tc>
          <w:tcPr>
            <w:tcW w:w="1522" w:type="dxa"/>
          </w:tcPr>
          <w:p w:rsidR="0071729C" w:rsidRPr="00CA0DBB" w:rsidRDefault="0071729C" w:rsidP="006D5DFB">
            <w:r w:rsidRPr="00CA0DBB">
              <w:t>Position</w:t>
            </w:r>
          </w:p>
        </w:tc>
        <w:tc>
          <w:tcPr>
            <w:tcW w:w="1871" w:type="dxa"/>
          </w:tcPr>
          <w:p w:rsidR="0071729C" w:rsidRPr="00CA0DBB" w:rsidRDefault="0071729C" w:rsidP="006D5DFB">
            <w:r w:rsidRPr="00CA0DBB">
              <w:t>Telefon</w:t>
            </w:r>
          </w:p>
        </w:tc>
        <w:tc>
          <w:tcPr>
            <w:tcW w:w="1685" w:type="dxa"/>
          </w:tcPr>
          <w:p w:rsidR="0071729C" w:rsidRPr="00CA0DBB" w:rsidRDefault="0071729C" w:rsidP="006D5DFB">
            <w:r w:rsidRPr="00CA0DBB">
              <w:t>Fax</w:t>
            </w:r>
          </w:p>
        </w:tc>
        <w:tc>
          <w:tcPr>
            <w:tcW w:w="2432" w:type="dxa"/>
          </w:tcPr>
          <w:p w:rsidR="0071729C" w:rsidRPr="00CA0DBB" w:rsidRDefault="0071729C" w:rsidP="006D5DFB">
            <w:r w:rsidRPr="00CA0DBB">
              <w:t>E-Mail-Adresse</w:t>
            </w:r>
          </w:p>
        </w:tc>
      </w:tr>
      <w:tr w:rsidR="0071729C" w:rsidRPr="00CA0DBB" w:rsidTr="006D5DFB">
        <w:tc>
          <w:tcPr>
            <w:tcW w:w="1526" w:type="dxa"/>
            <w:shd w:val="clear" w:color="auto" w:fill="BFBFBF" w:themeFill="background1" w:themeFillShade="BF"/>
          </w:tcPr>
          <w:p w:rsidR="0071729C" w:rsidRPr="00DC4FC2" w:rsidRDefault="0071729C" w:rsidP="006D5DFB">
            <w:pPr>
              <w:rPr>
                <w:shd w:val="pct15" w:color="auto" w:fill="FFFFFF"/>
              </w:rPr>
            </w:pPr>
          </w:p>
        </w:tc>
        <w:tc>
          <w:tcPr>
            <w:tcW w:w="1522" w:type="dxa"/>
            <w:shd w:val="clear" w:color="auto" w:fill="BFBFBF" w:themeFill="background1" w:themeFillShade="BF"/>
          </w:tcPr>
          <w:p w:rsidR="0071729C" w:rsidRPr="00DC4FC2" w:rsidRDefault="0071729C" w:rsidP="006D5DFB">
            <w:pPr>
              <w:rPr>
                <w:shd w:val="pct15" w:color="auto" w:fill="FFFFFF"/>
              </w:rPr>
            </w:pPr>
          </w:p>
        </w:tc>
        <w:tc>
          <w:tcPr>
            <w:tcW w:w="1871" w:type="dxa"/>
            <w:shd w:val="clear" w:color="auto" w:fill="BFBFBF" w:themeFill="background1" w:themeFillShade="BF"/>
          </w:tcPr>
          <w:p w:rsidR="0071729C" w:rsidRPr="00DC4FC2" w:rsidRDefault="0071729C" w:rsidP="006D5DFB">
            <w:pPr>
              <w:rPr>
                <w:shd w:val="pct15" w:color="auto" w:fill="FFFFFF"/>
              </w:rPr>
            </w:pPr>
          </w:p>
        </w:tc>
        <w:tc>
          <w:tcPr>
            <w:tcW w:w="1685" w:type="dxa"/>
            <w:shd w:val="clear" w:color="auto" w:fill="BFBFBF" w:themeFill="background1" w:themeFillShade="BF"/>
          </w:tcPr>
          <w:p w:rsidR="0071729C" w:rsidRPr="00DC4FC2" w:rsidRDefault="0071729C" w:rsidP="006D5DFB">
            <w:pPr>
              <w:rPr>
                <w:shd w:val="pct15" w:color="auto" w:fill="FFFFFF"/>
              </w:rPr>
            </w:pPr>
          </w:p>
        </w:tc>
        <w:tc>
          <w:tcPr>
            <w:tcW w:w="2432" w:type="dxa"/>
            <w:shd w:val="clear" w:color="auto" w:fill="BFBFBF" w:themeFill="background1" w:themeFillShade="BF"/>
          </w:tcPr>
          <w:p w:rsidR="0071729C" w:rsidRPr="00DC4FC2" w:rsidRDefault="0071729C" w:rsidP="006D5DFB">
            <w:pPr>
              <w:rPr>
                <w:shd w:val="pct15" w:color="auto" w:fill="FFFFFF"/>
              </w:rPr>
            </w:pPr>
          </w:p>
        </w:tc>
      </w:tr>
      <w:tr w:rsidR="0071729C" w:rsidRPr="00CA0DBB" w:rsidTr="006D5DFB">
        <w:tc>
          <w:tcPr>
            <w:tcW w:w="1526" w:type="dxa"/>
            <w:shd w:val="clear" w:color="auto" w:fill="BFBFBF" w:themeFill="background1" w:themeFillShade="BF"/>
          </w:tcPr>
          <w:p w:rsidR="0071729C" w:rsidRPr="00DC4FC2" w:rsidRDefault="0071729C" w:rsidP="006D5DFB">
            <w:pPr>
              <w:rPr>
                <w:shd w:val="pct15" w:color="auto" w:fill="FFFFFF"/>
              </w:rPr>
            </w:pPr>
          </w:p>
        </w:tc>
        <w:tc>
          <w:tcPr>
            <w:tcW w:w="1522" w:type="dxa"/>
            <w:shd w:val="clear" w:color="auto" w:fill="BFBFBF" w:themeFill="background1" w:themeFillShade="BF"/>
          </w:tcPr>
          <w:p w:rsidR="0071729C" w:rsidRPr="00DC4FC2" w:rsidRDefault="0071729C" w:rsidP="006D5DFB">
            <w:pPr>
              <w:rPr>
                <w:shd w:val="pct15" w:color="auto" w:fill="FFFFFF"/>
              </w:rPr>
            </w:pPr>
          </w:p>
        </w:tc>
        <w:tc>
          <w:tcPr>
            <w:tcW w:w="1871" w:type="dxa"/>
            <w:shd w:val="clear" w:color="auto" w:fill="BFBFBF" w:themeFill="background1" w:themeFillShade="BF"/>
          </w:tcPr>
          <w:p w:rsidR="0071729C" w:rsidRPr="00DC4FC2" w:rsidRDefault="0071729C" w:rsidP="006D5DFB">
            <w:pPr>
              <w:rPr>
                <w:shd w:val="pct15" w:color="auto" w:fill="FFFFFF"/>
              </w:rPr>
            </w:pPr>
          </w:p>
        </w:tc>
        <w:tc>
          <w:tcPr>
            <w:tcW w:w="1685" w:type="dxa"/>
            <w:shd w:val="clear" w:color="auto" w:fill="BFBFBF" w:themeFill="background1" w:themeFillShade="BF"/>
          </w:tcPr>
          <w:p w:rsidR="0071729C" w:rsidRPr="00DC4FC2" w:rsidRDefault="0071729C" w:rsidP="006D5DFB">
            <w:pPr>
              <w:rPr>
                <w:shd w:val="pct15" w:color="auto" w:fill="FFFFFF"/>
              </w:rPr>
            </w:pPr>
          </w:p>
        </w:tc>
        <w:tc>
          <w:tcPr>
            <w:tcW w:w="2432" w:type="dxa"/>
            <w:shd w:val="clear" w:color="auto" w:fill="BFBFBF" w:themeFill="background1" w:themeFillShade="BF"/>
          </w:tcPr>
          <w:p w:rsidR="0071729C" w:rsidRPr="00DC4FC2" w:rsidRDefault="0071729C" w:rsidP="006D5DFB">
            <w:pPr>
              <w:rPr>
                <w:shd w:val="pct15" w:color="auto" w:fill="FFFFFF"/>
              </w:rPr>
            </w:pPr>
          </w:p>
        </w:tc>
      </w:tr>
      <w:tr w:rsidR="0071729C" w:rsidRPr="00CA0DBB" w:rsidTr="006D5DFB">
        <w:tc>
          <w:tcPr>
            <w:tcW w:w="1526" w:type="dxa"/>
            <w:shd w:val="clear" w:color="auto" w:fill="BFBFBF" w:themeFill="background1" w:themeFillShade="BF"/>
          </w:tcPr>
          <w:p w:rsidR="0071729C" w:rsidRPr="00DC4FC2" w:rsidRDefault="0071729C" w:rsidP="006D5DFB">
            <w:pPr>
              <w:rPr>
                <w:shd w:val="pct15" w:color="auto" w:fill="FFFFFF"/>
              </w:rPr>
            </w:pPr>
          </w:p>
        </w:tc>
        <w:tc>
          <w:tcPr>
            <w:tcW w:w="1522" w:type="dxa"/>
            <w:shd w:val="clear" w:color="auto" w:fill="BFBFBF" w:themeFill="background1" w:themeFillShade="BF"/>
          </w:tcPr>
          <w:p w:rsidR="0071729C" w:rsidRPr="00DC4FC2" w:rsidRDefault="0071729C" w:rsidP="006D5DFB">
            <w:pPr>
              <w:rPr>
                <w:shd w:val="pct15" w:color="auto" w:fill="FFFFFF"/>
              </w:rPr>
            </w:pPr>
          </w:p>
        </w:tc>
        <w:tc>
          <w:tcPr>
            <w:tcW w:w="1871" w:type="dxa"/>
            <w:shd w:val="clear" w:color="auto" w:fill="BFBFBF" w:themeFill="background1" w:themeFillShade="BF"/>
          </w:tcPr>
          <w:p w:rsidR="0071729C" w:rsidRPr="00DC4FC2" w:rsidRDefault="0071729C" w:rsidP="006D5DFB">
            <w:pPr>
              <w:rPr>
                <w:shd w:val="pct15" w:color="auto" w:fill="FFFFFF"/>
              </w:rPr>
            </w:pPr>
          </w:p>
        </w:tc>
        <w:tc>
          <w:tcPr>
            <w:tcW w:w="1685" w:type="dxa"/>
            <w:shd w:val="clear" w:color="auto" w:fill="BFBFBF" w:themeFill="background1" w:themeFillShade="BF"/>
          </w:tcPr>
          <w:p w:rsidR="0071729C" w:rsidRPr="00DC4FC2" w:rsidRDefault="0071729C" w:rsidP="006D5DFB">
            <w:pPr>
              <w:rPr>
                <w:shd w:val="pct15" w:color="auto" w:fill="FFFFFF"/>
              </w:rPr>
            </w:pPr>
          </w:p>
        </w:tc>
        <w:tc>
          <w:tcPr>
            <w:tcW w:w="2432" w:type="dxa"/>
            <w:shd w:val="clear" w:color="auto" w:fill="BFBFBF" w:themeFill="background1" w:themeFillShade="BF"/>
          </w:tcPr>
          <w:p w:rsidR="0071729C" w:rsidRPr="00DC4FC2" w:rsidRDefault="0071729C" w:rsidP="006D5DFB">
            <w:pPr>
              <w:rPr>
                <w:shd w:val="pct15" w:color="auto" w:fill="FFFFFF"/>
              </w:rPr>
            </w:pPr>
          </w:p>
        </w:tc>
      </w:tr>
    </w:tbl>
    <w:p w:rsidR="0071729C" w:rsidRPr="00CA0DBB" w:rsidRDefault="0071729C" w:rsidP="0071729C">
      <w:pPr>
        <w:rPr>
          <w:b/>
          <w:bCs/>
        </w:rPr>
      </w:pPr>
    </w:p>
    <w:p w:rsidR="0071729C" w:rsidRPr="00CA0DBB" w:rsidRDefault="0071729C" w:rsidP="0071729C">
      <w:pPr>
        <w:rPr>
          <w:b/>
          <w:bCs/>
        </w:rPr>
      </w:pPr>
      <w:r w:rsidRPr="00CA0DBB">
        <w:rPr>
          <w:b/>
          <w:bCs/>
        </w:rPr>
        <w:t>Umfang der Arbeiten</w:t>
      </w:r>
    </w:p>
    <w:p w:rsidR="0071729C" w:rsidRPr="00CA0DBB" w:rsidRDefault="0071729C" w:rsidP="0071729C"/>
    <w:p w:rsidR="0071729C" w:rsidRPr="00CA0DBB" w:rsidRDefault="0071729C" w:rsidP="0071729C">
      <w:pPr>
        <w:rPr>
          <w:b/>
          <w:bCs/>
        </w:rPr>
      </w:pPr>
      <w:r w:rsidRPr="00CA0DBB">
        <w:rPr>
          <w:b/>
          <w:bCs/>
        </w:rPr>
        <w:t>B</w:t>
      </w:r>
      <w:r w:rsidRPr="00CA0DBB">
        <w:rPr>
          <w:b/>
          <w:bCs/>
        </w:rPr>
        <w:tab/>
        <w:t>Prüfungsschwerpunkte</w:t>
      </w:r>
    </w:p>
    <w:p w:rsidR="0071729C" w:rsidRPr="00CA0DBB" w:rsidRDefault="0071729C" w:rsidP="0071729C"/>
    <w:p w:rsidR="0071729C" w:rsidRPr="00CA0DBB" w:rsidRDefault="0071729C" w:rsidP="0071729C">
      <w:r w:rsidRPr="00DC4FC2">
        <w:rPr>
          <w:highlight w:val="lightGray"/>
        </w:rPr>
        <w:t>[XXXXXX]</w:t>
      </w:r>
    </w:p>
    <w:p w:rsidR="0071729C" w:rsidRDefault="0071729C" w:rsidP="0071729C">
      <w:r>
        <w:br w:type="page"/>
      </w:r>
    </w:p>
    <w:p w:rsidR="0071729C" w:rsidRPr="00CA0DBB" w:rsidRDefault="0071729C" w:rsidP="0071729C">
      <w:pPr>
        <w:rPr>
          <w:b/>
        </w:rPr>
      </w:pPr>
      <w:r>
        <w:rPr>
          <w:b/>
        </w:rPr>
        <w:lastRenderedPageBreak/>
        <w:t>Berichterstattung</w:t>
      </w:r>
    </w:p>
    <w:p w:rsidR="0071729C" w:rsidRPr="00CA0DBB" w:rsidRDefault="0071729C" w:rsidP="0071729C">
      <w:pPr>
        <w:rPr>
          <w:b/>
        </w:rPr>
      </w:pPr>
    </w:p>
    <w:p w:rsidR="0071729C" w:rsidRPr="00CA0DBB" w:rsidRDefault="0071729C" w:rsidP="0071729C">
      <w:pPr>
        <w:rPr>
          <w:b/>
        </w:rPr>
      </w:pPr>
      <w:r w:rsidRPr="00CA0DBB">
        <w:rPr>
          <w:b/>
        </w:rPr>
        <w:t>C-1</w:t>
      </w:r>
      <w:r w:rsidRPr="00CA0DBB">
        <w:rPr>
          <w:b/>
        </w:rPr>
        <w:tab/>
        <w:t xml:space="preserve">Fertigstellung des Prüfungsberichtes </w:t>
      </w:r>
    </w:p>
    <w:p w:rsidR="0071729C" w:rsidRPr="00CA0DBB" w:rsidRDefault="0071729C" w:rsidP="0071729C">
      <w:r w:rsidRPr="00CA0DBB">
        <w:t xml:space="preserve">Der endgültige Prüfungsbericht ist durch Sie bis zum </w:t>
      </w:r>
      <w:r w:rsidRPr="00DC4FC2">
        <w:rPr>
          <w:highlight w:val="lightGray"/>
        </w:rPr>
        <w:t>[XX.XX.20XX]</w:t>
      </w:r>
      <w:r w:rsidRPr="00CA0DBB">
        <w:t xml:space="preserve"> fertigzustellen. Ein Lese</w:t>
      </w:r>
      <w:r>
        <w:t xml:space="preserve">exemplar des </w:t>
      </w:r>
      <w:r w:rsidRPr="00CA0DBB">
        <w:t>Berichts ist durch Sie spätestens zwei Wochen vor der Jahresabschlussbesprechung vorzulegen. Bitte informieren Sie das FR/Dezentrale Beteiligungsmanagement und das Zentrale Beteiligungsmanagement bei der Senatorin</w:t>
      </w:r>
      <w:r w:rsidR="001B2CF1">
        <w:t>/dem Senator</w:t>
      </w:r>
      <w:r w:rsidRPr="00CA0DBB">
        <w:t xml:space="preserve"> für Finanzen, sofern Sie diese </w:t>
      </w:r>
      <w:r>
        <w:t>Termine nicht einhalten können.</w:t>
      </w:r>
    </w:p>
    <w:p w:rsidR="0071729C" w:rsidRPr="00CA0DBB" w:rsidRDefault="0071729C" w:rsidP="0071729C"/>
    <w:p w:rsidR="0071729C" w:rsidRPr="00CA0DBB" w:rsidRDefault="0071729C" w:rsidP="0071729C">
      <w:r w:rsidRPr="00CA0DBB">
        <w:t>In den Prüfungsbericht über die Einzelabschlüsse ist Ihr Honorar untergliedert nach den Kosten für die Jahresabschlussprüfung, Steuerberatung und sonstigen Beratungsaufwand ge</w:t>
      </w:r>
      <w:r>
        <w:t>sondert aufzuführen.</w:t>
      </w:r>
    </w:p>
    <w:p w:rsidR="0071729C" w:rsidRPr="00CA0DBB" w:rsidRDefault="0071729C" w:rsidP="0071729C"/>
    <w:p w:rsidR="0071729C" w:rsidRPr="00CA0DBB" w:rsidRDefault="0071729C" w:rsidP="0071729C">
      <w:r>
        <w:t>Dem Fachressort/</w:t>
      </w:r>
      <w:r w:rsidRPr="00CA0DBB">
        <w:t>Dezentralen Beteiligungsmanagement und dem Zentralen Beteiligungsmanagement bei der Senatori</w:t>
      </w:r>
      <w:r w:rsidR="001B2CF1">
        <w:t>n</w:t>
      </w:r>
      <w:r w:rsidR="001B2CF1">
        <w:t>/dem Senator</w:t>
      </w:r>
      <w:r w:rsidR="001B2CF1" w:rsidRPr="00CA0DBB">
        <w:t xml:space="preserve"> </w:t>
      </w:r>
      <w:r w:rsidRPr="00CA0DBB">
        <w:t>für Finanzen ist jeweils eine elektronische Version des endgültigen Prüfungsberichtes zur internen Verwen</w:t>
      </w:r>
      <w:r>
        <w:t>dung zur Verfügung zu stellen.</w:t>
      </w:r>
    </w:p>
    <w:p w:rsidR="0071729C" w:rsidRPr="00CA0DBB" w:rsidRDefault="0071729C" w:rsidP="0071729C">
      <w:pPr>
        <w:rPr>
          <w:b/>
          <w:bCs/>
        </w:rPr>
      </w:pPr>
    </w:p>
    <w:p w:rsidR="0071729C" w:rsidRPr="00CA0DBB" w:rsidRDefault="0071729C" w:rsidP="0071729C">
      <w:bookmarkStart w:id="1" w:name="_Toc467921226"/>
      <w:bookmarkEnd w:id="0"/>
      <w:r w:rsidRPr="00CA0DBB">
        <w:rPr>
          <w:b/>
          <w:bCs/>
        </w:rPr>
        <w:t>C-2</w:t>
      </w:r>
      <w:r w:rsidRPr="00CA0DBB">
        <w:rPr>
          <w:b/>
          <w:bCs/>
        </w:rPr>
        <w:tab/>
        <w:t xml:space="preserve">Prüfungsmemorandum </w:t>
      </w:r>
    </w:p>
    <w:p w:rsidR="0071729C" w:rsidRPr="00CA0DBB" w:rsidRDefault="0071729C" w:rsidP="0071729C">
      <w:r w:rsidRPr="00CA0DBB">
        <w:t xml:space="preserve">Bitte senden Sie dem FR/Dezentralen </w:t>
      </w:r>
      <w:r w:rsidR="001B2CF1">
        <w:t xml:space="preserve">Beteiligungsmanagement und dem </w:t>
      </w:r>
      <w:r w:rsidRPr="00CA0DBB">
        <w:t>Zentralen Beteiligungsmanagement bei der Senatori</w:t>
      </w:r>
      <w:r w:rsidR="001B2CF1">
        <w:t>n</w:t>
      </w:r>
      <w:r w:rsidR="001B2CF1">
        <w:t>/dem Senator</w:t>
      </w:r>
      <w:r w:rsidR="001B2CF1" w:rsidRPr="00CA0DBB">
        <w:t xml:space="preserve"> </w:t>
      </w:r>
      <w:r w:rsidRPr="00CA0DBB">
        <w:t>für Finanzen zusammen mit dem Leseexemplar des Jahresabschlusses ein kurzes Memorandum, in dem Sie die Ergebnisse Ihrer Prüfung erläutern.</w:t>
      </w:r>
    </w:p>
    <w:p w:rsidR="0071729C" w:rsidRPr="00CA0DBB" w:rsidRDefault="0071729C" w:rsidP="0071729C">
      <w:r w:rsidRPr="00CA0DBB">
        <w:t>Ihr Memorandum sollte sich auf die folgenden Sachverhalte beziehen (wenn nicht anwendbar, bitte angeben):</w:t>
      </w:r>
    </w:p>
    <w:p w:rsidR="0071729C" w:rsidRPr="00CA0DBB" w:rsidRDefault="0071729C" w:rsidP="0071729C"/>
    <w:p w:rsidR="0071729C" w:rsidRPr="00CA0DBB" w:rsidRDefault="0071729C" w:rsidP="0071729C">
      <w:pPr>
        <w:rPr>
          <w:b/>
          <w:bCs/>
        </w:rPr>
      </w:pPr>
      <w:r>
        <w:rPr>
          <w:b/>
          <w:bCs/>
        </w:rPr>
        <w:t>1.</w:t>
      </w:r>
      <w:r>
        <w:rPr>
          <w:b/>
          <w:bCs/>
        </w:rPr>
        <w:tab/>
        <w:t>Jahresabschluss zum 31. </w:t>
      </w:r>
      <w:r w:rsidRPr="00CA0DBB">
        <w:rPr>
          <w:b/>
          <w:bCs/>
        </w:rPr>
        <w:t xml:space="preserve">Dezember </w:t>
      </w:r>
      <w:r w:rsidRPr="00DC4FC2">
        <w:rPr>
          <w:b/>
          <w:bCs/>
          <w:highlight w:val="lightGray"/>
        </w:rPr>
        <w:t>[20XX]</w:t>
      </w:r>
    </w:p>
    <w:p w:rsidR="0071729C" w:rsidRPr="00CA0DBB" w:rsidRDefault="0071729C" w:rsidP="0071729C">
      <w:r w:rsidRPr="00CA0DBB">
        <w:t>Dieser Abschnitt sollte die wesentlichen Einflussgrößen für die Bilanz und das Ergebnis ana</w:t>
      </w:r>
      <w:r>
        <w:t>lysieren und darstellen, z. </w:t>
      </w:r>
      <w:r w:rsidRPr="00CA0DBB">
        <w:t>B.:</w:t>
      </w:r>
    </w:p>
    <w:p w:rsidR="0071729C" w:rsidRPr="00CA0DBB" w:rsidRDefault="0071729C" w:rsidP="0071729C">
      <w:pPr>
        <w:numPr>
          <w:ilvl w:val="0"/>
          <w:numId w:val="2"/>
        </w:numPr>
      </w:pPr>
      <w:r w:rsidRPr="00CA0DBB">
        <w:t>wesentliche Änderungen des Unternehmensumfelds</w:t>
      </w:r>
    </w:p>
    <w:p w:rsidR="0071729C" w:rsidRPr="00CA0DBB" w:rsidRDefault="0071729C" w:rsidP="0071729C">
      <w:pPr>
        <w:numPr>
          <w:ilvl w:val="0"/>
          <w:numId w:val="2"/>
        </w:numPr>
      </w:pPr>
      <w:r w:rsidRPr="00CA0DBB">
        <w:t>wesentliche Änderungen in den Bilanzposten</w:t>
      </w:r>
    </w:p>
    <w:p w:rsidR="0071729C" w:rsidRPr="00CA0DBB" w:rsidRDefault="0071729C" w:rsidP="0071729C">
      <w:pPr>
        <w:numPr>
          <w:ilvl w:val="0"/>
          <w:numId w:val="2"/>
        </w:numPr>
      </w:pPr>
      <w:r w:rsidRPr="00CA0DBB">
        <w:t>bedeutsame Anpassungen und Rückstellungen</w:t>
      </w:r>
    </w:p>
    <w:p w:rsidR="0071729C" w:rsidRPr="00CA0DBB" w:rsidRDefault="0071729C" w:rsidP="0071729C">
      <w:pPr>
        <w:numPr>
          <w:ilvl w:val="0"/>
          <w:numId w:val="2"/>
        </w:numPr>
      </w:pPr>
      <w:r w:rsidRPr="00CA0DBB">
        <w:t>wesentliche außerordentliche Posten.</w:t>
      </w:r>
    </w:p>
    <w:p w:rsidR="0071729C" w:rsidRPr="00CA0DBB" w:rsidRDefault="0071729C" w:rsidP="0071729C"/>
    <w:p w:rsidR="0071729C" w:rsidRPr="00CA0DBB" w:rsidRDefault="0071729C" w:rsidP="0071729C">
      <w:pPr>
        <w:rPr>
          <w:b/>
          <w:bCs/>
        </w:rPr>
      </w:pPr>
      <w:r w:rsidRPr="00CA0DBB">
        <w:rPr>
          <w:b/>
          <w:bCs/>
        </w:rPr>
        <w:t>2.</w:t>
      </w:r>
      <w:r w:rsidRPr="00CA0DBB">
        <w:rPr>
          <w:b/>
          <w:bCs/>
        </w:rPr>
        <w:tab/>
        <w:t>Prüfungsschwerpunkte</w:t>
      </w:r>
    </w:p>
    <w:p w:rsidR="0071729C" w:rsidRPr="00CA0DBB" w:rsidRDefault="0071729C" w:rsidP="0071729C">
      <w:r w:rsidRPr="00CA0DBB">
        <w:t>Bitte benennen Sie die Prüfungsschwerpunkte und beschreiben Sie Ihre prüferische Vorgehensweise und Ihre Feststellungen.</w:t>
      </w:r>
    </w:p>
    <w:p w:rsidR="0071729C" w:rsidRPr="00CA0DBB" w:rsidRDefault="0071729C" w:rsidP="0071729C"/>
    <w:p w:rsidR="0071729C" w:rsidRPr="00CA0DBB" w:rsidRDefault="0071729C" w:rsidP="0071729C">
      <w:pPr>
        <w:rPr>
          <w:b/>
          <w:bCs/>
        </w:rPr>
      </w:pPr>
      <w:r w:rsidRPr="00CA0DBB">
        <w:rPr>
          <w:b/>
          <w:bCs/>
        </w:rPr>
        <w:t>3.</w:t>
      </w:r>
      <w:r w:rsidRPr="00CA0DBB">
        <w:rPr>
          <w:b/>
          <w:bCs/>
        </w:rPr>
        <w:tab/>
        <w:t>Internes Kontrollsystem</w:t>
      </w:r>
    </w:p>
    <w:p w:rsidR="0071729C" w:rsidRPr="00CA0DBB" w:rsidRDefault="0071729C" w:rsidP="0071729C">
      <w:r w:rsidRPr="00CA0DBB">
        <w:t xml:space="preserve">Gehen Sie bitte insbesondere auf festgestellte Schwächen </w:t>
      </w:r>
      <w:r>
        <w:t xml:space="preserve">im internen Kontrollsystem der </w:t>
      </w:r>
      <w:r w:rsidRPr="00CA0DBB">
        <w:t>Einrichtung ein.</w:t>
      </w:r>
    </w:p>
    <w:p w:rsidR="0071729C" w:rsidRPr="00CA0DBB" w:rsidRDefault="0071729C" w:rsidP="0071729C"/>
    <w:p w:rsidR="0071729C" w:rsidRPr="00CA0DBB" w:rsidRDefault="0071729C" w:rsidP="0071729C">
      <w:pPr>
        <w:ind w:left="705" w:hanging="705"/>
        <w:rPr>
          <w:b/>
        </w:rPr>
      </w:pPr>
      <w:r>
        <w:rPr>
          <w:b/>
        </w:rPr>
        <w:t>4.</w:t>
      </w:r>
      <w:r w:rsidRPr="00CA0DBB">
        <w:rPr>
          <w:b/>
        </w:rPr>
        <w:tab/>
        <w:t>Andere wesentliche Informationen bezüglich d</w:t>
      </w:r>
      <w:r>
        <w:rPr>
          <w:b/>
        </w:rPr>
        <w:t>er Buchführung und Bilanzierung</w:t>
      </w:r>
      <w:r>
        <w:rPr>
          <w:b/>
        </w:rPr>
        <w:br/>
      </w:r>
      <w:r w:rsidRPr="00CA0DBB">
        <w:rPr>
          <w:b/>
        </w:rPr>
        <w:t>und von Kontrollaspekten</w:t>
      </w:r>
    </w:p>
    <w:p w:rsidR="0071729C" w:rsidRPr="00CA0DBB" w:rsidRDefault="0071729C" w:rsidP="0071729C">
      <w:pPr>
        <w:rPr>
          <w:b/>
        </w:rPr>
      </w:pPr>
    </w:p>
    <w:p w:rsidR="0071729C" w:rsidRPr="00CA0DBB" w:rsidRDefault="0071729C" w:rsidP="0071729C">
      <w:r w:rsidRPr="00CA0DBB">
        <w:t>Anmerkung bezüglich der folgenden Aspekte:</w:t>
      </w:r>
    </w:p>
    <w:p w:rsidR="0071729C" w:rsidRPr="00CA0DBB" w:rsidRDefault="0071729C" w:rsidP="0071729C">
      <w:pPr>
        <w:numPr>
          <w:ilvl w:val="0"/>
          <w:numId w:val="3"/>
        </w:numPr>
      </w:pPr>
      <w:r w:rsidRPr="00CA0DBB">
        <w:t>bedeutungsvolle Abweichungen von den Bilanzierungsgrundsätzen, die im vorherigen Jahr angewendet wurden</w:t>
      </w:r>
    </w:p>
    <w:p w:rsidR="0071729C" w:rsidRPr="00CA0DBB" w:rsidRDefault="0071729C" w:rsidP="0071729C">
      <w:pPr>
        <w:numPr>
          <w:ilvl w:val="0"/>
          <w:numId w:val="3"/>
        </w:numPr>
      </w:pPr>
      <w:r w:rsidRPr="00CA0DBB">
        <w:t>bedeutungsvolle Rechtstreitigkeiten</w:t>
      </w:r>
    </w:p>
    <w:p w:rsidR="0071729C" w:rsidRPr="00CA0DBB" w:rsidRDefault="0071729C" w:rsidP="0071729C">
      <w:pPr>
        <w:numPr>
          <w:ilvl w:val="0"/>
          <w:numId w:val="3"/>
        </w:numPr>
      </w:pPr>
      <w:r w:rsidRPr="00CA0DBB">
        <w:t>Differenzen mit der Geschäftsführung bezüglich der buchhalterischen Behandlungen von bestimmten Transaktionen</w:t>
      </w:r>
    </w:p>
    <w:p w:rsidR="0071729C" w:rsidRDefault="0071729C" w:rsidP="0071729C">
      <w:pPr>
        <w:numPr>
          <w:ilvl w:val="0"/>
          <w:numId w:val="3"/>
        </w:numPr>
      </w:pPr>
      <w:r w:rsidRPr="00CA0DBB">
        <w:t>Alle weiteren ergänzenden Informationen, die erforderlich sind, um den Jahresabschluss zu verstehen, einschließlich Erläuterungen für vorgeschlagene Anpassungen und Änderungen sowie Darstellung eventueller Beschränkungen Ihrer Arbeit im Gegensatz zu dem beschriebenen Tätigkeitsumfang in unseren Anweisungen.</w:t>
      </w:r>
      <w:r>
        <w:br w:type="page"/>
      </w:r>
    </w:p>
    <w:p w:rsidR="0071729C" w:rsidRPr="00CA0DBB" w:rsidRDefault="0071729C" w:rsidP="0071729C">
      <w:pPr>
        <w:rPr>
          <w:b/>
        </w:rPr>
      </w:pPr>
      <w:r w:rsidRPr="00CA0DBB">
        <w:rPr>
          <w:b/>
          <w:bCs/>
        </w:rPr>
        <w:lastRenderedPageBreak/>
        <w:t>C-3</w:t>
      </w:r>
      <w:r w:rsidRPr="00CA0DBB">
        <w:rPr>
          <w:b/>
        </w:rPr>
        <w:tab/>
        <w:t>Frühz</w:t>
      </w:r>
      <w:r>
        <w:rPr>
          <w:b/>
        </w:rPr>
        <w:t>eitige Mitteilung von Problemen</w:t>
      </w:r>
    </w:p>
    <w:p w:rsidR="0071729C" w:rsidRPr="00CA0DBB" w:rsidRDefault="0071729C" w:rsidP="0071729C"/>
    <w:p w:rsidR="0071729C" w:rsidRPr="00CA0DBB" w:rsidRDefault="0071729C" w:rsidP="0071729C">
      <w:r w:rsidRPr="00CA0DBB">
        <w:t>Wir bitten Sie, die Aufsichtsratsvorsitzende/den Aufsichtsratsvorsitzenden, das FR/Dezen</w:t>
      </w:r>
      <w:r>
        <w:softHyphen/>
      </w:r>
      <w:r w:rsidRPr="00CA0DBB">
        <w:t>trale Beteiligungsmanagement sowie das Zentrale Beteiligungsmanagement bei der Senatorin</w:t>
      </w:r>
      <w:r w:rsidR="001B2CF1" w:rsidRPr="001B2CF1">
        <w:t>/dem Senator</w:t>
      </w:r>
      <w:r w:rsidRPr="00CA0DBB">
        <w:t xml:space="preserve"> für Finanzen rechtzeitig über wesentliche Probleme in der Rechnungslegung, der Prüfung oder sonstiger Art, die mit dem Mandanten vor Ort besprochen werden müssen und die für die Freie Hansestadt Bremen relevant sind, in Kenntnis zu setzen. Zudem bitten wir um rechtzeitige Mitteilung, wenn u.</w:t>
      </w:r>
      <w:r>
        <w:t> </w:t>
      </w:r>
      <w:r w:rsidRPr="00CA0DBB">
        <w:t>a. eines der folgenden Probleme auftritt:</w:t>
      </w:r>
    </w:p>
    <w:p w:rsidR="0071729C" w:rsidRPr="00CA0DBB" w:rsidRDefault="0071729C" w:rsidP="0071729C">
      <w:pPr>
        <w:numPr>
          <w:ilvl w:val="0"/>
          <w:numId w:val="1"/>
        </w:numPr>
      </w:pPr>
      <w:r w:rsidRPr="00CA0DBB">
        <w:t>wesentliche unerwartete Probleme auf den Gebieten der Rechnungslegung oder Prüfung, die es notwendig erscheinen lassen, den Prüfungsumfang von Grund auf zu überdenken</w:t>
      </w:r>
    </w:p>
    <w:p w:rsidR="0071729C" w:rsidRPr="00CA0DBB" w:rsidRDefault="0071729C" w:rsidP="0071729C">
      <w:pPr>
        <w:numPr>
          <w:ilvl w:val="0"/>
          <w:numId w:val="1"/>
        </w:numPr>
      </w:pPr>
      <w:r w:rsidRPr="00CA0DBB">
        <w:t>außergewöhnliche oder strittige Probleme der Rechnungslegung oder Berichterstattung, die eine Absprache mit der Unternehmensleitung des Mutterunternehmens erfordern</w:t>
      </w:r>
    </w:p>
    <w:p w:rsidR="0071729C" w:rsidRPr="00CA0DBB" w:rsidRDefault="0071729C" w:rsidP="0071729C">
      <w:pPr>
        <w:numPr>
          <w:ilvl w:val="0"/>
          <w:numId w:val="1"/>
        </w:numPr>
      </w:pPr>
      <w:r w:rsidRPr="00CA0DBB">
        <w:t>Termine, die nicht eingehalten werden können</w:t>
      </w:r>
    </w:p>
    <w:p w:rsidR="0071729C" w:rsidRPr="00CA0DBB" w:rsidRDefault="0071729C" w:rsidP="0071729C">
      <w:pPr>
        <w:numPr>
          <w:ilvl w:val="0"/>
          <w:numId w:val="1"/>
        </w:numPr>
      </w:pPr>
      <w:r w:rsidRPr="00CA0DBB">
        <w:t>wesentliche Schwächen im rechnungslegungsbezogenen internen Kontrollsystem</w:t>
      </w:r>
    </w:p>
    <w:p w:rsidR="0071729C" w:rsidRPr="00CA0DBB" w:rsidRDefault="0071729C" w:rsidP="0071729C">
      <w:pPr>
        <w:numPr>
          <w:ilvl w:val="0"/>
          <w:numId w:val="1"/>
        </w:numPr>
      </w:pPr>
      <w:r w:rsidRPr="00CA0DBB">
        <w:t>ungewöhnliche Transaktionen oder Ereignisse</w:t>
      </w:r>
    </w:p>
    <w:p w:rsidR="0071729C" w:rsidRPr="00CA0DBB" w:rsidRDefault="0071729C" w:rsidP="0071729C">
      <w:pPr>
        <w:numPr>
          <w:ilvl w:val="0"/>
          <w:numId w:val="1"/>
        </w:numPr>
      </w:pPr>
      <w:r w:rsidRPr="00CA0DBB">
        <w:t>wesentliche Transaktionen im Verbundbereich</w:t>
      </w:r>
    </w:p>
    <w:p w:rsidR="0071729C" w:rsidRPr="00CA0DBB" w:rsidRDefault="0071729C" w:rsidP="0071729C">
      <w:pPr>
        <w:numPr>
          <w:ilvl w:val="0"/>
          <w:numId w:val="1"/>
        </w:numPr>
      </w:pPr>
      <w:r w:rsidRPr="00CA0DBB">
        <w:t>vorgeschlagene Korrekturbuchungen, von denen der Jahresabschluss des betreffenden Tochterunternehmens wesentlich beeinflusst wird</w:t>
      </w:r>
    </w:p>
    <w:p w:rsidR="0071729C" w:rsidRPr="00CA0DBB" w:rsidRDefault="0071729C" w:rsidP="0071729C">
      <w:pPr>
        <w:numPr>
          <w:ilvl w:val="0"/>
          <w:numId w:val="1"/>
        </w:numPr>
      </w:pPr>
      <w:r w:rsidRPr="00CA0DBB">
        <w:t>mögliche Anpassungen der Bescheinigung bzw. des Bestätigungsvermerks</w:t>
      </w:r>
    </w:p>
    <w:p w:rsidR="0071729C" w:rsidRPr="00CA0DBB" w:rsidRDefault="0071729C" w:rsidP="0071729C">
      <w:pPr>
        <w:numPr>
          <w:ilvl w:val="0"/>
          <w:numId w:val="1"/>
        </w:numPr>
      </w:pPr>
      <w:r w:rsidRPr="00CA0DBB">
        <w:t>vorliegende Beeinträchtigungen der Unternehmensfortführung, wie bilanzielle Überschuldungen oder Liquiditätsschwierigkeiten</w:t>
      </w:r>
    </w:p>
    <w:p w:rsidR="0071729C" w:rsidRPr="00CA0DBB" w:rsidRDefault="0071729C" w:rsidP="0071729C">
      <w:pPr>
        <w:numPr>
          <w:ilvl w:val="0"/>
          <w:numId w:val="1"/>
        </w:numPr>
      </w:pPr>
      <w:r w:rsidRPr="00CA0DBB">
        <w:t>Schwächen im internen Kontrollsystem der Einrichtung</w:t>
      </w:r>
    </w:p>
    <w:p w:rsidR="0071729C" w:rsidRPr="00CA0DBB" w:rsidRDefault="0071729C" w:rsidP="0071729C">
      <w:pPr>
        <w:rPr>
          <w:b/>
          <w:bCs/>
        </w:rPr>
      </w:pPr>
    </w:p>
    <w:p w:rsidR="0071729C" w:rsidRPr="00CA0DBB" w:rsidRDefault="0071729C" w:rsidP="0071729C">
      <w:pPr>
        <w:rPr>
          <w:b/>
          <w:bCs/>
        </w:rPr>
      </w:pPr>
      <w:r w:rsidRPr="00CA0DBB">
        <w:rPr>
          <w:b/>
          <w:bCs/>
        </w:rPr>
        <w:t>C-4</w:t>
      </w:r>
      <w:r w:rsidRPr="00CA0DBB">
        <w:rPr>
          <w:b/>
          <w:bCs/>
        </w:rPr>
        <w:tab/>
        <w:t xml:space="preserve">Managementletter </w:t>
      </w:r>
    </w:p>
    <w:p w:rsidR="0071729C" w:rsidRPr="00CA0DBB" w:rsidRDefault="0071729C" w:rsidP="0071729C">
      <w:pPr>
        <w:rPr>
          <w:b/>
          <w:bCs/>
        </w:rPr>
      </w:pPr>
    </w:p>
    <w:p w:rsidR="0071729C" w:rsidRPr="0071729C" w:rsidRDefault="0071729C" w:rsidP="0071729C">
      <w:r w:rsidRPr="00CA0DBB">
        <w:t>Sofern die Geschäftsleitung über Prüfungsfeststellungen und daraus abgeleitete Empfehlungen mit einem Managementletter unterrichtet wird, ist dieser auch dem FR/Dezentralen Beteiligungsmanagement sowie dem Zentrale Beteiligungsmanagement bei der Senatorin</w:t>
      </w:r>
      <w:r w:rsidR="001B2CF1">
        <w:t xml:space="preserve">/dem </w:t>
      </w:r>
      <w:bookmarkStart w:id="2" w:name="_GoBack"/>
      <w:r w:rsidR="001B2CF1">
        <w:t>Senat</w:t>
      </w:r>
      <w:bookmarkEnd w:id="2"/>
      <w:r w:rsidR="001B2CF1">
        <w:t>or</w:t>
      </w:r>
      <w:r w:rsidRPr="00CA0DBB">
        <w:t xml:space="preserve"> für Finanzen zur Verfügung zu stellen.</w:t>
      </w:r>
      <w:bookmarkEnd w:id="1"/>
    </w:p>
    <w:sectPr w:rsidR="0071729C" w:rsidRPr="0071729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F1" w:rsidRDefault="001B2CF1" w:rsidP="0071729C">
      <w:r>
        <w:separator/>
      </w:r>
    </w:p>
  </w:endnote>
  <w:endnote w:type="continuationSeparator" w:id="0">
    <w:p w:rsidR="001B2CF1" w:rsidRDefault="001B2CF1" w:rsidP="0071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39" w:rsidRDefault="00313F65" w:rsidP="0071729C">
    <w:pPr>
      <w:pStyle w:val="Fuzeile"/>
      <w:jc w:val="center"/>
      <w:rPr>
        <w:sz w:val="18"/>
        <w:lang w:val="en-US"/>
      </w:rPr>
    </w:pPr>
    <w:r>
      <w:rPr>
        <w:sz w:val="18"/>
      </w:rPr>
      <w:t xml:space="preserve">Seite </w:t>
    </w:r>
    <w:r>
      <w:rPr>
        <w:sz w:val="18"/>
      </w:rPr>
      <w:fldChar w:fldCharType="begin"/>
    </w:r>
    <w:r>
      <w:rPr>
        <w:sz w:val="18"/>
      </w:rPr>
      <w:instrText xml:space="preserve"> PAGE </w:instrText>
    </w:r>
    <w:r>
      <w:rPr>
        <w:sz w:val="18"/>
      </w:rPr>
      <w:fldChar w:fldCharType="separate"/>
    </w:r>
    <w:r w:rsidR="001B2CF1">
      <w:rPr>
        <w:noProof/>
        <w:sz w:val="18"/>
      </w:rPr>
      <w:t>5</w:t>
    </w:r>
    <w:r>
      <w:rPr>
        <w:sz w:val="18"/>
      </w:rPr>
      <w:fldChar w:fldCharType="end"/>
    </w:r>
    <w:r w:rsidR="001B2CF1">
      <w:rPr>
        <w:sz w:val="18"/>
      </w:rPr>
      <w:tab/>
      <w:t>Aktualisierung: 19.08.2019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F1" w:rsidRDefault="001B2CF1" w:rsidP="0071729C">
      <w:r>
        <w:separator/>
      </w:r>
    </w:p>
  </w:footnote>
  <w:footnote w:type="continuationSeparator" w:id="0">
    <w:p w:rsidR="001B2CF1" w:rsidRDefault="001B2CF1" w:rsidP="0071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9C" w:rsidRDefault="001B2CF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2987"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19" w:rsidRDefault="001B2CF1" w:rsidP="00904019">
    <w:pPr>
      <w:pStyle w:val="Kopfzeile"/>
      <w:tabs>
        <w:tab w:val="clear" w:pos="4536"/>
        <w:tab w:val="clear" w:pos="9072"/>
        <w:tab w:val="right" w:pos="9020"/>
      </w:tabs>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2988"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textpath style="font-family:&quot;Arial&quot;;font-size:1pt" string="MUSTER"/>
          <w10:wrap anchorx="margin" anchory="margin"/>
        </v:shape>
      </w:pict>
    </w:r>
    <w:r w:rsidR="00313F65" w:rsidRPr="00F803C8">
      <w:rPr>
        <w:sz w:val="20"/>
        <w:szCs w:val="20"/>
      </w:rPr>
      <w:t>Prüfungsanweisung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9C" w:rsidRDefault="001B2CF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2986"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2019E"/>
    <w:multiLevelType w:val="hybridMultilevel"/>
    <w:tmpl w:val="D37AA622"/>
    <w:lvl w:ilvl="0" w:tplc="E05A777C">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4B9C7315"/>
    <w:multiLevelType w:val="hybridMultilevel"/>
    <w:tmpl w:val="60F619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4EB53EEF"/>
    <w:multiLevelType w:val="hybridMultilevel"/>
    <w:tmpl w:val="0EB6DF16"/>
    <w:lvl w:ilvl="0" w:tplc="F67815E0">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F1"/>
    <w:rsid w:val="00013B44"/>
    <w:rsid w:val="00057136"/>
    <w:rsid w:val="0007146E"/>
    <w:rsid w:val="00196E47"/>
    <w:rsid w:val="001B2CF1"/>
    <w:rsid w:val="001B3B4F"/>
    <w:rsid w:val="002808EC"/>
    <w:rsid w:val="00295C1D"/>
    <w:rsid w:val="002B29B6"/>
    <w:rsid w:val="002E3001"/>
    <w:rsid w:val="00313F65"/>
    <w:rsid w:val="00375F1D"/>
    <w:rsid w:val="003A474C"/>
    <w:rsid w:val="00443883"/>
    <w:rsid w:val="00461CDE"/>
    <w:rsid w:val="00487825"/>
    <w:rsid w:val="004C002F"/>
    <w:rsid w:val="004E1517"/>
    <w:rsid w:val="004F0E44"/>
    <w:rsid w:val="00545DF3"/>
    <w:rsid w:val="005771D8"/>
    <w:rsid w:val="005D0E61"/>
    <w:rsid w:val="00607143"/>
    <w:rsid w:val="00615A20"/>
    <w:rsid w:val="0067259F"/>
    <w:rsid w:val="006C1888"/>
    <w:rsid w:val="0071729C"/>
    <w:rsid w:val="0073538D"/>
    <w:rsid w:val="0075583E"/>
    <w:rsid w:val="00765820"/>
    <w:rsid w:val="007661C6"/>
    <w:rsid w:val="00880E87"/>
    <w:rsid w:val="008868BE"/>
    <w:rsid w:val="0092231E"/>
    <w:rsid w:val="00940E26"/>
    <w:rsid w:val="00955470"/>
    <w:rsid w:val="0096154F"/>
    <w:rsid w:val="009D0B1F"/>
    <w:rsid w:val="009D3568"/>
    <w:rsid w:val="00A77344"/>
    <w:rsid w:val="00B80655"/>
    <w:rsid w:val="00B85D1C"/>
    <w:rsid w:val="00BC0B68"/>
    <w:rsid w:val="00BC1FF0"/>
    <w:rsid w:val="00BF2A64"/>
    <w:rsid w:val="00C23B57"/>
    <w:rsid w:val="00C41453"/>
    <w:rsid w:val="00C57FF6"/>
    <w:rsid w:val="00CD02CD"/>
    <w:rsid w:val="00CD1763"/>
    <w:rsid w:val="00D75726"/>
    <w:rsid w:val="00D877C0"/>
    <w:rsid w:val="00DD1AE0"/>
    <w:rsid w:val="00DF6A8F"/>
    <w:rsid w:val="00E151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41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9C"/>
    <w:pPr>
      <w:spacing w:after="0" w:line="240" w:lineRule="auto"/>
    </w:pPr>
    <w:rPr>
      <w:rFonts w:ascii="Arial" w:eastAsia="Times New Roman" w:hAnsi="Arial" w:cs="Arial"/>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1729C"/>
    <w:pPr>
      <w:tabs>
        <w:tab w:val="center" w:pos="4536"/>
        <w:tab w:val="right" w:pos="9072"/>
      </w:tabs>
    </w:pPr>
  </w:style>
  <w:style w:type="character" w:customStyle="1" w:styleId="KopfzeileZchn">
    <w:name w:val="Kopfzeile Zchn"/>
    <w:basedOn w:val="Absatz-Standardschriftart"/>
    <w:link w:val="Kopfzeile"/>
    <w:rsid w:val="0071729C"/>
    <w:rPr>
      <w:rFonts w:ascii="Arial" w:eastAsia="Times New Roman" w:hAnsi="Arial" w:cs="Arial"/>
      <w:szCs w:val="24"/>
      <w:lang w:eastAsia="en-US"/>
    </w:rPr>
  </w:style>
  <w:style w:type="paragraph" w:styleId="Fuzeile">
    <w:name w:val="footer"/>
    <w:basedOn w:val="Standard"/>
    <w:link w:val="FuzeileZchn"/>
    <w:rsid w:val="0071729C"/>
    <w:pPr>
      <w:tabs>
        <w:tab w:val="center" w:pos="4536"/>
        <w:tab w:val="right" w:pos="9072"/>
      </w:tabs>
    </w:pPr>
  </w:style>
  <w:style w:type="character" w:customStyle="1" w:styleId="FuzeileZchn">
    <w:name w:val="Fußzeile Zchn"/>
    <w:basedOn w:val="Absatz-Standardschriftart"/>
    <w:link w:val="Fuzeile"/>
    <w:rsid w:val="0071729C"/>
    <w:rPr>
      <w:rFonts w:ascii="Arial" w:eastAsia="Times New Roman" w:hAnsi="Arial" w:cs="Arial"/>
      <w:szCs w:val="24"/>
      <w:lang w:eastAsia="en-US"/>
    </w:rPr>
  </w:style>
  <w:style w:type="table" w:styleId="Tabellenraster">
    <w:name w:val="Table Grid"/>
    <w:basedOn w:val="NormaleTabelle"/>
    <w:rsid w:val="00717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071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714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Prüfungsanweisung_Muster_2019-08-19.dotx</Template>
  <TotalTime>0</TotalTime>
  <Pages>5</Pages>
  <Words>978</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Frahn</dc:creator>
  <cp:lastModifiedBy>Frahn, Anja (Finanzen, 25-6)</cp:lastModifiedBy>
  <cp:revision>1</cp:revision>
  <cp:lastPrinted>2017-02-27T14:46:00Z</cp:lastPrinted>
  <dcterms:created xsi:type="dcterms:W3CDTF">2019-08-19T11:22:00Z</dcterms:created>
  <dcterms:modified xsi:type="dcterms:W3CDTF">2019-08-19T11:25:00Z</dcterms:modified>
</cp:coreProperties>
</file>