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7B" w:rsidRPr="0065752C" w:rsidRDefault="00DA427B" w:rsidP="00DA427B">
      <w:pPr>
        <w:jc w:val="center"/>
        <w:rPr>
          <w:rFonts w:cs="Arial"/>
          <w:b/>
          <w:szCs w:val="22"/>
        </w:rPr>
      </w:pPr>
      <w:r w:rsidRPr="0065752C">
        <w:rPr>
          <w:rFonts w:cs="Arial"/>
          <w:b/>
          <w:szCs w:val="22"/>
          <w:shd w:val="clear" w:color="auto" w:fill="D9D9D9" w:themeFill="background1" w:themeFillShade="D9"/>
        </w:rPr>
        <w:t>[Lfd. Nummer des Nachtrags]</w:t>
      </w:r>
      <w:r w:rsidRPr="0065752C">
        <w:rPr>
          <w:rFonts w:cs="Arial"/>
          <w:b/>
          <w:szCs w:val="22"/>
        </w:rPr>
        <w:t xml:space="preserve"> … Nachtrag zum Geschäftsführervertrag</w:t>
      </w:r>
    </w:p>
    <w:p w:rsidR="00DA427B" w:rsidRPr="0065752C" w:rsidRDefault="00DA427B" w:rsidP="00DA427B">
      <w:pPr>
        <w:jc w:val="center"/>
        <w:rPr>
          <w:rFonts w:cs="Arial"/>
          <w:b/>
          <w:szCs w:val="22"/>
        </w:rPr>
      </w:pPr>
      <w:r w:rsidRPr="0065752C">
        <w:rPr>
          <w:rFonts w:cs="Arial"/>
          <w:b/>
          <w:szCs w:val="22"/>
        </w:rPr>
        <w:t>zur Regelung einer Tantieme für das Geschäftsjahr</w:t>
      </w:r>
      <w:r w:rsidR="00BF00BF" w:rsidRPr="0065752C">
        <w:rPr>
          <w:rFonts w:cs="Arial"/>
          <w:b/>
          <w:szCs w:val="22"/>
        </w:rPr>
        <w:t xml:space="preserve"> </w:t>
      </w:r>
      <w:r w:rsidR="00BF00BF" w:rsidRPr="0065752C">
        <w:rPr>
          <w:rFonts w:cs="Arial"/>
          <w:b/>
          <w:szCs w:val="22"/>
          <w:shd w:val="pct15" w:color="auto" w:fill="FFFFFF"/>
        </w:rPr>
        <w:t>[Jahr]</w:t>
      </w:r>
    </w:p>
    <w:p w:rsidR="00D00693" w:rsidRPr="0065752C" w:rsidRDefault="00D00693" w:rsidP="00D00693">
      <w:pPr>
        <w:spacing w:after="360"/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>zwischen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b/>
          <w:szCs w:val="22"/>
        </w:rPr>
        <w:t>der</w:t>
      </w:r>
      <w:r w:rsidRPr="0065752C">
        <w:rPr>
          <w:rFonts w:cs="Arial"/>
          <w:szCs w:val="22"/>
        </w:rPr>
        <w:t xml:space="preserve"> </w:t>
      </w:r>
      <w:r w:rsidRPr="0065752C">
        <w:rPr>
          <w:rFonts w:cs="Arial"/>
          <w:b/>
          <w:szCs w:val="22"/>
          <w:highlight w:val="lightGray"/>
        </w:rPr>
        <w:t>[Gesellschaft]</w:t>
      </w:r>
      <w:r w:rsidRPr="0065752C">
        <w:rPr>
          <w:rFonts w:cs="Arial"/>
          <w:szCs w:val="22"/>
        </w:rPr>
        <w:t>,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>(im Folgenden „Gesellschaft“ genannt),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 xml:space="preserve">vertreten durch die </w:t>
      </w:r>
      <w:r w:rsidRPr="0065752C">
        <w:rPr>
          <w:rFonts w:cs="Arial"/>
          <w:szCs w:val="22"/>
          <w:highlight w:val="lightGray"/>
        </w:rPr>
        <w:t>[alleinige]</w:t>
      </w:r>
      <w:r w:rsidRPr="0065752C">
        <w:rPr>
          <w:rFonts w:cs="Arial"/>
          <w:szCs w:val="22"/>
        </w:rPr>
        <w:t xml:space="preserve"> Gesellschafterin,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 xml:space="preserve">die Freie Hansestadt Bremen </w:t>
      </w:r>
      <w:r w:rsidRPr="0065752C">
        <w:rPr>
          <w:rFonts w:cs="Arial"/>
          <w:szCs w:val="22"/>
          <w:highlight w:val="lightGray"/>
        </w:rPr>
        <w:t>[(Stadtgemeinde)/(Land)]</w:t>
      </w:r>
      <w:r w:rsidRPr="0065752C">
        <w:rPr>
          <w:rFonts w:cs="Arial"/>
          <w:szCs w:val="22"/>
        </w:rPr>
        <w:t>,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>diese wiederum vertreten durch die Vorsitzende/den Vorsitzenden des Aufsichtsrates</w:t>
      </w:r>
    </w:p>
    <w:p w:rsidR="00D00693" w:rsidRPr="0065752C" w:rsidRDefault="00D00693" w:rsidP="00D00693">
      <w:pPr>
        <w:jc w:val="center"/>
        <w:rPr>
          <w:rFonts w:cs="Arial"/>
          <w:b/>
          <w:szCs w:val="22"/>
        </w:rPr>
      </w:pPr>
      <w:r w:rsidRPr="0065752C">
        <w:rPr>
          <w:rFonts w:cs="Arial"/>
          <w:b/>
          <w:szCs w:val="22"/>
          <w:highlight w:val="lightGray"/>
        </w:rPr>
        <w:t>Frau/Herrn [Name_AR-Vorsitz]</w:t>
      </w:r>
      <w:r w:rsidRPr="0065752C">
        <w:rPr>
          <w:rFonts w:cs="Arial"/>
          <w:b/>
          <w:szCs w:val="22"/>
        </w:rPr>
        <w:t>,</w:t>
      </w:r>
    </w:p>
    <w:p w:rsidR="00D00693" w:rsidRPr="0065752C" w:rsidRDefault="00D00693" w:rsidP="00D00693">
      <w:pPr>
        <w:jc w:val="center"/>
        <w:rPr>
          <w:rFonts w:cs="Arial"/>
          <w:szCs w:val="22"/>
        </w:rPr>
      </w:pPr>
      <w:r w:rsidRPr="0065752C">
        <w:rPr>
          <w:rFonts w:cs="Arial"/>
          <w:szCs w:val="22"/>
        </w:rPr>
        <w:t>und</w:t>
      </w:r>
    </w:p>
    <w:p w:rsidR="00DA427B" w:rsidRDefault="00BF00BF" w:rsidP="00D00693">
      <w:pPr>
        <w:jc w:val="center"/>
        <w:rPr>
          <w:rFonts w:cs="Arial"/>
          <w:szCs w:val="22"/>
        </w:rPr>
      </w:pPr>
      <w:r w:rsidRPr="0065752C">
        <w:rPr>
          <w:rFonts w:cs="Arial"/>
          <w:b/>
          <w:szCs w:val="22"/>
          <w:shd w:val="pct15" w:color="auto" w:fill="FFFFFF"/>
        </w:rPr>
        <w:t>[Frau/Herr</w:t>
      </w:r>
      <w:r w:rsidR="00D00693" w:rsidRPr="0065752C">
        <w:rPr>
          <w:rFonts w:cs="Arial"/>
          <w:b/>
          <w:szCs w:val="22"/>
          <w:shd w:val="pct15" w:color="auto" w:fill="FFFFFF"/>
        </w:rPr>
        <w:t>n</w:t>
      </w:r>
      <w:r w:rsidRPr="0065752C">
        <w:rPr>
          <w:rFonts w:cs="Arial"/>
          <w:b/>
          <w:szCs w:val="22"/>
          <w:shd w:val="pct15" w:color="auto" w:fill="FFFFFF"/>
        </w:rPr>
        <w:t>]</w:t>
      </w:r>
      <w:r w:rsidRPr="0065752C">
        <w:rPr>
          <w:rFonts w:cs="Arial"/>
          <w:b/>
          <w:szCs w:val="22"/>
        </w:rPr>
        <w:t xml:space="preserve"> </w:t>
      </w:r>
      <w:r w:rsidRPr="0065752C">
        <w:rPr>
          <w:rFonts w:cs="Arial"/>
          <w:b/>
          <w:szCs w:val="22"/>
          <w:highlight w:val="lightGray"/>
          <w:shd w:val="pct15" w:color="auto" w:fill="FFFFFF"/>
        </w:rPr>
        <w:t>[Name_GF]</w:t>
      </w:r>
      <w:r w:rsidR="00DA427B" w:rsidRPr="0065752C">
        <w:rPr>
          <w:rFonts w:cs="Arial"/>
          <w:szCs w:val="22"/>
        </w:rPr>
        <w:t>,</w:t>
      </w:r>
    </w:p>
    <w:p w:rsidR="00870F0A" w:rsidRDefault="00870F0A" w:rsidP="00D00693">
      <w:pPr>
        <w:jc w:val="center"/>
        <w:rPr>
          <w:rFonts w:cs="Arial"/>
          <w:szCs w:val="22"/>
        </w:rPr>
      </w:pPr>
      <w:r w:rsidRPr="00870F0A">
        <w:rPr>
          <w:rFonts w:cs="Arial"/>
          <w:szCs w:val="22"/>
          <w:shd w:val="pct15" w:color="auto" w:fill="FFFFFF"/>
        </w:rPr>
        <w:t>[Anschrift]</w:t>
      </w:r>
      <w:r>
        <w:rPr>
          <w:rFonts w:cs="Arial"/>
          <w:szCs w:val="22"/>
        </w:rPr>
        <w:t>,</w:t>
      </w:r>
    </w:p>
    <w:p w:rsidR="00870F0A" w:rsidRPr="0065752C" w:rsidRDefault="00870F0A" w:rsidP="00D00693">
      <w:pPr>
        <w:jc w:val="center"/>
        <w:rPr>
          <w:rFonts w:cs="Arial"/>
          <w:szCs w:val="22"/>
        </w:rPr>
      </w:pPr>
      <w:r w:rsidRPr="00870F0A">
        <w:rPr>
          <w:rFonts w:cs="Arial"/>
          <w:szCs w:val="22"/>
          <w:shd w:val="pct15" w:color="auto" w:fill="FFFFFF"/>
        </w:rPr>
        <w:t>[Ort]</w:t>
      </w:r>
    </w:p>
    <w:p w:rsidR="00D00693" w:rsidRPr="0065752C" w:rsidRDefault="00D00693" w:rsidP="00D00693">
      <w:pPr>
        <w:rPr>
          <w:rFonts w:cs="Arial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Präambel</w:t>
      </w:r>
    </w:p>
    <w:p w:rsidR="00DA427B" w:rsidRPr="0065752C" w:rsidRDefault="0065752C" w:rsidP="00DA427B">
      <w:pPr>
        <w:pStyle w:val="Textkrper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bCs/>
          <w:sz w:val="22"/>
          <w:szCs w:val="22"/>
        </w:rPr>
        <w:t xml:space="preserve"> </w:t>
      </w:r>
      <w:r w:rsidR="00DA427B" w:rsidRPr="0065752C">
        <w:rPr>
          <w:rFonts w:cs="Arial"/>
          <w:sz w:val="22"/>
          <w:szCs w:val="22"/>
        </w:rPr>
        <w:t xml:space="preserve">und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Frau/Herrn [Name_GF]</w:t>
      </w:r>
      <w:r w:rsidR="00DA427B" w:rsidRPr="0065752C">
        <w:rPr>
          <w:rFonts w:cs="Arial"/>
          <w:sz w:val="22"/>
          <w:szCs w:val="22"/>
        </w:rPr>
        <w:t xml:space="preserve"> haben unter dem </w:t>
      </w:r>
      <w:r w:rsidR="00846639" w:rsidRPr="0065752C">
        <w:rPr>
          <w:rFonts w:cs="Arial"/>
          <w:bCs/>
          <w:sz w:val="22"/>
          <w:szCs w:val="22"/>
          <w:highlight w:val="lightGray"/>
        </w:rPr>
        <w:t>[Datum_Vertragsschluss GF-Vertrag]</w:t>
      </w:r>
      <w:r w:rsidR="00DA427B" w:rsidRPr="0065752C">
        <w:rPr>
          <w:rFonts w:cs="Arial"/>
          <w:sz w:val="22"/>
          <w:szCs w:val="22"/>
        </w:rPr>
        <w:t xml:space="preserve"> einen Vertrag zur Anstellung als </w:t>
      </w:r>
      <w:r w:rsidR="00846639" w:rsidRPr="0065752C">
        <w:rPr>
          <w:rFonts w:cs="Arial"/>
          <w:sz w:val="22"/>
          <w:szCs w:val="22"/>
          <w:highlight w:val="lightGray"/>
        </w:rPr>
        <w:t>Geschäftsführerin/Geschäftsführer</w:t>
      </w:r>
      <w:r w:rsidR="00DA427B" w:rsidRPr="0065752C">
        <w:rPr>
          <w:rFonts w:cs="Arial"/>
          <w:sz w:val="22"/>
          <w:szCs w:val="22"/>
        </w:rPr>
        <w:t xml:space="preserve"> geschlossen.</w:t>
      </w:r>
    </w:p>
    <w:p w:rsidR="00DA427B" w:rsidRPr="0065752C" w:rsidRDefault="00DA427B" w:rsidP="00DA427B">
      <w:pPr>
        <w:pStyle w:val="Textkrper"/>
        <w:spacing w:line="240" w:lineRule="auto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Gemäß</w:t>
      </w:r>
      <w:r w:rsidR="00870F0A">
        <w:rPr>
          <w:rFonts w:cs="Arial"/>
          <w:sz w:val="22"/>
          <w:szCs w:val="22"/>
        </w:rPr>
        <w:t xml:space="preserve"> </w:t>
      </w:r>
      <w:r w:rsidR="00870F0A" w:rsidRPr="00870F0A">
        <w:rPr>
          <w:rFonts w:cs="Arial"/>
          <w:sz w:val="22"/>
          <w:szCs w:val="22"/>
          <w:shd w:val="pct15" w:color="auto" w:fill="FFFFFF"/>
        </w:rPr>
        <w:t>[§ 3 Abs. 2]</w:t>
      </w:r>
      <w:r w:rsidRPr="0065752C">
        <w:rPr>
          <w:rFonts w:cs="Arial"/>
          <w:sz w:val="22"/>
          <w:szCs w:val="22"/>
        </w:rPr>
        <w:t xml:space="preserve"> des </w:t>
      </w:r>
      <w:r w:rsidR="00082C24" w:rsidRPr="0065752C">
        <w:rPr>
          <w:rFonts w:cs="Arial"/>
          <w:sz w:val="22"/>
          <w:szCs w:val="22"/>
        </w:rPr>
        <w:t xml:space="preserve">Geschäftsführervertrages </w:t>
      </w:r>
      <w:r w:rsidRPr="0065752C">
        <w:rPr>
          <w:rFonts w:cs="Arial"/>
          <w:sz w:val="22"/>
          <w:szCs w:val="22"/>
        </w:rPr>
        <w:t xml:space="preserve">erhält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 [Name_GF]</w:t>
      </w:r>
      <w:r w:rsidRPr="0065752C">
        <w:rPr>
          <w:rFonts w:cs="Arial"/>
          <w:sz w:val="22"/>
          <w:szCs w:val="22"/>
        </w:rPr>
        <w:t xml:space="preserve"> zusätzlich zum Bruttoentgelt eine erfolgsabhängige Jahresprämie von bis zu</w:t>
      </w:r>
      <w:r w:rsidR="00870F0A">
        <w:rPr>
          <w:rFonts w:cs="Arial"/>
          <w:sz w:val="22"/>
          <w:szCs w:val="22"/>
        </w:rPr>
        <w:t xml:space="preserve"> </w:t>
      </w:r>
      <w:r w:rsidR="00870F0A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>, deren Voraussetzungen sowie Fälligkeit in diesem Nachtrag für das Geschäftsjahr</w:t>
      </w:r>
      <w:r w:rsidR="00870F0A">
        <w:rPr>
          <w:rFonts w:cs="Arial"/>
          <w:sz w:val="22"/>
          <w:szCs w:val="22"/>
        </w:rPr>
        <w:t xml:space="preserve">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wie folgt festgelegt werden:</w:t>
      </w:r>
    </w:p>
    <w:p w:rsidR="00DA427B" w:rsidRPr="0065752C" w:rsidRDefault="00DA427B" w:rsidP="00DA427B">
      <w:pPr>
        <w:pStyle w:val="Textkrper"/>
        <w:spacing w:line="240" w:lineRule="auto"/>
        <w:jc w:val="both"/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1</w:t>
      </w:r>
      <w:r w:rsidRPr="0065752C">
        <w:rPr>
          <w:rFonts w:cs="Arial"/>
          <w:b/>
          <w:sz w:val="22"/>
          <w:szCs w:val="22"/>
        </w:rPr>
        <w:tab/>
        <w:t>Strategische Zielvorgaben der Gesellschafterin FHB</w:t>
      </w:r>
    </w:p>
    <w:p w:rsidR="00DA427B" w:rsidRPr="0065752C" w:rsidRDefault="00DA427B" w:rsidP="00F3674C">
      <w:pPr>
        <w:pStyle w:val="Paragrafen-Text"/>
        <w:numPr>
          <w:ilvl w:val="0"/>
          <w:numId w:val="2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Die Freie Hansestadt Bremen (FHB) ist</w:t>
      </w:r>
      <w:r w:rsidR="0065752C">
        <w:rPr>
          <w:rFonts w:cs="Arial"/>
          <w:sz w:val="22"/>
          <w:szCs w:val="22"/>
        </w:rPr>
        <w:t xml:space="preserve"> </w:t>
      </w:r>
      <w:r w:rsidR="0065752C" w:rsidRPr="0065752C">
        <w:rPr>
          <w:rFonts w:cs="Arial"/>
          <w:sz w:val="22"/>
          <w:szCs w:val="22"/>
          <w:shd w:val="pct15" w:color="auto" w:fill="FFFFFF"/>
        </w:rPr>
        <w:t>[Anteilseignerin]</w:t>
      </w:r>
      <w:r w:rsidRPr="0065752C">
        <w:rPr>
          <w:rFonts w:cs="Arial"/>
          <w:sz w:val="22"/>
          <w:szCs w:val="22"/>
        </w:rPr>
        <w:t xml:space="preserve"> </w:t>
      </w:r>
      <w:r w:rsidR="0065752C">
        <w:rPr>
          <w:rFonts w:cs="Arial"/>
          <w:sz w:val="22"/>
          <w:szCs w:val="22"/>
        </w:rPr>
        <w:t>der</w:t>
      </w:r>
      <w:r w:rsidRPr="0065752C">
        <w:rPr>
          <w:rFonts w:cs="Arial"/>
          <w:sz w:val="22"/>
          <w:szCs w:val="22"/>
        </w:rPr>
        <w:t xml:space="preserve">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und verfolgt mit der Beteiligung an der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insbesondere die Strategische Ziele</w:t>
      </w:r>
      <w:r w:rsidR="00F3674C">
        <w:rPr>
          <w:rFonts w:cs="Arial"/>
          <w:sz w:val="22"/>
          <w:szCs w:val="22"/>
        </w:rPr>
        <w:t xml:space="preserve"> </w:t>
      </w:r>
      <w:r w:rsidR="00F3674C" w:rsidRPr="00F3674C">
        <w:rPr>
          <w:rFonts w:cs="Arial"/>
          <w:sz w:val="22"/>
          <w:szCs w:val="22"/>
          <w:shd w:val="pct15" w:color="auto" w:fill="FFFFFF"/>
        </w:rPr>
        <w:t>[z. B. Wirtschaftsförderung, Beschäftigungssicherung, Daseinsvorsorge etc. gemäß Begründung für Eingehen der Beteiligung]</w:t>
      </w:r>
      <w:r w:rsidRPr="0065752C">
        <w:rPr>
          <w:rFonts w:cs="Arial"/>
          <w:sz w:val="22"/>
          <w:szCs w:val="22"/>
        </w:rPr>
        <w:t>.</w:t>
      </w:r>
    </w:p>
    <w:p w:rsidR="00776614" w:rsidRPr="0065752C" w:rsidRDefault="00DA427B" w:rsidP="00776614">
      <w:pPr>
        <w:pStyle w:val="Paragrafen-Text"/>
        <w:numPr>
          <w:ilvl w:val="0"/>
          <w:numId w:val="2"/>
        </w:numPr>
        <w:ind w:left="567" w:hanging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zwischen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und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Frau/Herrn [Name_GF]</w:t>
      </w:r>
      <w:r w:rsidRPr="0065752C">
        <w:rPr>
          <w:rFonts w:cs="Arial"/>
          <w:sz w:val="22"/>
          <w:szCs w:val="22"/>
        </w:rPr>
        <w:t xml:space="preserve"> vereinbarten Ziele haben den Strategischen Zielen der FHB als </w:t>
      </w:r>
      <w:r w:rsidR="0065752C" w:rsidRPr="0065752C">
        <w:rPr>
          <w:rFonts w:cs="Arial"/>
          <w:sz w:val="22"/>
          <w:szCs w:val="22"/>
          <w:shd w:val="pct15" w:color="auto" w:fill="FFFFFF"/>
        </w:rPr>
        <w:t>[Anteilseignerin]</w:t>
      </w:r>
      <w:r w:rsidR="0065752C" w:rsidRPr="0065752C">
        <w:rPr>
          <w:rFonts w:cs="Arial"/>
          <w:sz w:val="22"/>
          <w:szCs w:val="22"/>
        </w:rPr>
        <w:t xml:space="preserve"> </w:t>
      </w:r>
      <w:r w:rsidRPr="0065752C">
        <w:rPr>
          <w:rFonts w:cs="Arial"/>
          <w:sz w:val="22"/>
          <w:szCs w:val="22"/>
        </w:rPr>
        <w:t xml:space="preserve">der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zu dienen; bei Unstimmigkeiten über die Auslegung der zwischen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und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Frau/Herrn [Name_GF]</w:t>
      </w:r>
      <w:r w:rsidRPr="0065752C">
        <w:rPr>
          <w:rFonts w:cs="Arial"/>
          <w:sz w:val="22"/>
          <w:szCs w:val="22"/>
        </w:rPr>
        <w:t xml:space="preserve"> vereinbarten Ziele sind die Strategischen Ziele der FHB </w:t>
      </w:r>
      <w:r w:rsidR="00272C70" w:rsidRPr="0065752C">
        <w:rPr>
          <w:rFonts w:cs="Arial"/>
          <w:sz w:val="22"/>
          <w:szCs w:val="22"/>
        </w:rPr>
        <w:t xml:space="preserve">gemäß § 1 Abs. 1 dieser Vereinbarung </w:t>
      </w:r>
      <w:r w:rsidRPr="0065752C">
        <w:rPr>
          <w:rFonts w:cs="Arial"/>
          <w:sz w:val="22"/>
          <w:szCs w:val="22"/>
        </w:rPr>
        <w:t>als Maßstab heranzuziehen.</w:t>
      </w:r>
    </w:p>
    <w:p w:rsidR="00D00693" w:rsidRPr="0065752C" w:rsidRDefault="00D00693" w:rsidP="00D00693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lastRenderedPageBreak/>
        <w:t>§ 2</w:t>
      </w:r>
      <w:r w:rsidRPr="0065752C">
        <w:rPr>
          <w:rFonts w:cs="Arial"/>
          <w:b/>
          <w:sz w:val="22"/>
          <w:szCs w:val="22"/>
        </w:rPr>
        <w:tab/>
        <w:t>Voraussetzungen der Festsetzung der Tantieme</w:t>
      </w:r>
    </w:p>
    <w:p w:rsidR="00DA427B" w:rsidRPr="0065752C" w:rsidRDefault="00DA427B" w:rsidP="00DA427B">
      <w:pPr>
        <w:pStyle w:val="Paragrafen-Text"/>
        <w:numPr>
          <w:ilvl w:val="0"/>
          <w:numId w:val="3"/>
        </w:numPr>
        <w:ind w:left="567" w:hanging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Für das Geschäftsjahr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erhält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 [Name_GF]</w:t>
      </w:r>
      <w:r w:rsidRPr="0065752C">
        <w:rPr>
          <w:rFonts w:cs="Arial"/>
          <w:sz w:val="22"/>
          <w:szCs w:val="22"/>
        </w:rPr>
        <w:t xml:space="preserve"> eine Tantieme von bis zu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unter der </w:t>
      </w:r>
      <w:r w:rsidRPr="00870F0A">
        <w:rPr>
          <w:rFonts w:cs="Arial"/>
          <w:bCs/>
          <w:sz w:val="22"/>
          <w:szCs w:val="22"/>
        </w:rPr>
        <w:t>Voraussetzung</w:t>
      </w:r>
      <w:r w:rsidRPr="0065752C">
        <w:rPr>
          <w:rFonts w:cs="Arial"/>
          <w:sz w:val="22"/>
          <w:szCs w:val="22"/>
        </w:rPr>
        <w:t xml:space="preserve">, dass die im Folgenden aufgeführten Kriterien erfüllt sind. Der Zeitraum für die Zielerfüllung ergibt sich dabei je nach Art des </w:t>
      </w:r>
      <w:r w:rsidR="00272C70" w:rsidRPr="0065752C">
        <w:rPr>
          <w:rFonts w:cs="Arial"/>
          <w:sz w:val="22"/>
          <w:szCs w:val="22"/>
        </w:rPr>
        <w:t>Ziels</w:t>
      </w:r>
      <w:r w:rsidRPr="0065752C">
        <w:rPr>
          <w:rFonts w:cs="Arial"/>
          <w:sz w:val="22"/>
          <w:szCs w:val="22"/>
        </w:rPr>
        <w:t>.</w:t>
      </w:r>
    </w:p>
    <w:p w:rsidR="00DA427B" w:rsidRPr="0065752C" w:rsidRDefault="00DA427B" w:rsidP="00DA427B">
      <w:pPr>
        <w:pStyle w:val="Paragrafen-Text"/>
        <w:numPr>
          <w:ilvl w:val="0"/>
          <w:numId w:val="3"/>
        </w:numPr>
        <w:ind w:left="567" w:hanging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Auch bei einer Übererfüllung der gesetzten Ziele ist die Tantieme der Höhe nach maximal auf den in </w:t>
      </w:r>
      <w:r w:rsidR="00A016E6" w:rsidRPr="00870F0A">
        <w:rPr>
          <w:rFonts w:cs="Arial"/>
          <w:sz w:val="22"/>
          <w:szCs w:val="22"/>
          <w:shd w:val="pct15" w:color="auto" w:fill="FFFFFF"/>
        </w:rPr>
        <w:t>[§ 3 Abs. 2]</w:t>
      </w:r>
      <w:r w:rsidRPr="0065752C">
        <w:rPr>
          <w:rFonts w:cs="Arial"/>
          <w:sz w:val="22"/>
          <w:szCs w:val="22"/>
        </w:rPr>
        <w:t xml:space="preserve"> des Anstellungsvertrages festgesetzten Betrag beschränkt.</w:t>
      </w:r>
    </w:p>
    <w:p w:rsidR="00DA427B" w:rsidRPr="0065752C" w:rsidRDefault="00DA427B" w:rsidP="00DA427B">
      <w:pPr>
        <w:pStyle w:val="Paragrafen-Text"/>
        <w:numPr>
          <w:ilvl w:val="0"/>
          <w:numId w:val="3"/>
        </w:numPr>
        <w:ind w:left="567" w:hanging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Sind die Kriterien nicht erfüllt, besteht kein Anspruch auf die Tantieme.</w:t>
      </w:r>
    </w:p>
    <w:p w:rsidR="00DA427B" w:rsidRPr="0065752C" w:rsidRDefault="00DA427B" w:rsidP="006141F7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3</w:t>
      </w:r>
      <w:r w:rsidRPr="0065752C">
        <w:rPr>
          <w:rFonts w:cs="Arial"/>
          <w:b/>
          <w:sz w:val="22"/>
          <w:szCs w:val="22"/>
        </w:rPr>
        <w:tab/>
        <w:t>Tantiemerelevante Ziele</w:t>
      </w:r>
    </w:p>
    <w:p w:rsidR="00DA427B" w:rsidRPr="0065752C" w:rsidRDefault="00DA427B" w:rsidP="006B3606">
      <w:pPr>
        <w:pStyle w:val="Paragrafen-Text"/>
        <w:numPr>
          <w:ilvl w:val="0"/>
          <w:numId w:val="13"/>
        </w:numPr>
        <w:ind w:left="357" w:hanging="35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Ziele sind den </w:t>
      </w:r>
      <w:r w:rsidR="00501AAD" w:rsidRPr="0065752C">
        <w:rPr>
          <w:rFonts w:cs="Arial"/>
          <w:sz w:val="22"/>
          <w:szCs w:val="22"/>
        </w:rPr>
        <w:t>KGSt-</w:t>
      </w:r>
      <w:r w:rsidR="00CB5938" w:rsidRPr="0065752C">
        <w:rPr>
          <w:rFonts w:cs="Arial"/>
          <w:sz w:val="22"/>
          <w:szCs w:val="22"/>
        </w:rPr>
        <w:t xml:space="preserve">Zielfeldern "Ergebnisse/Wirkungen", "Programme/Produkte", "Prozesse/Strukturen" sowie "Ressourcen" </w:t>
      </w:r>
      <w:r w:rsidRPr="0065752C">
        <w:rPr>
          <w:rFonts w:cs="Arial"/>
          <w:sz w:val="22"/>
          <w:szCs w:val="22"/>
        </w:rPr>
        <w:t>zuzuordnen.</w:t>
      </w:r>
    </w:p>
    <w:p w:rsidR="00DA427B" w:rsidRPr="0065752C" w:rsidRDefault="00DA427B" w:rsidP="0065752C">
      <w:pPr>
        <w:pStyle w:val="Paragrafen-Text"/>
        <w:numPr>
          <w:ilvl w:val="0"/>
          <w:numId w:val="13"/>
        </w:numPr>
        <w:ind w:left="357" w:hanging="35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Als </w:t>
      </w:r>
      <w:r w:rsidR="009F4750" w:rsidRPr="0065752C">
        <w:rPr>
          <w:rFonts w:cs="Arial"/>
          <w:sz w:val="22"/>
          <w:szCs w:val="22"/>
          <w:shd w:val="pct15" w:color="auto" w:fill="FFFFFF"/>
        </w:rPr>
        <w:t>[</w:t>
      </w:r>
      <w:r w:rsidR="00472B79" w:rsidRPr="0065752C">
        <w:rPr>
          <w:rFonts w:cs="Arial"/>
          <w:sz w:val="22"/>
          <w:szCs w:val="22"/>
          <w:shd w:val="pct15" w:color="auto" w:fill="FFFFFF"/>
        </w:rPr>
        <w:t>Kurzfristziel</w:t>
      </w:r>
      <w:r w:rsidR="00AD049C" w:rsidRPr="0065752C">
        <w:rPr>
          <w:rFonts w:cs="Arial"/>
          <w:sz w:val="22"/>
          <w:szCs w:val="22"/>
          <w:shd w:val="pct15" w:color="auto" w:fill="FFFFFF"/>
        </w:rPr>
        <w:t>/e</w:t>
      </w:r>
      <w:r w:rsidR="009F4750" w:rsidRPr="0065752C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</w:t>
      </w:r>
      <w:r w:rsidR="00AD049C" w:rsidRPr="0065752C">
        <w:rPr>
          <w:rFonts w:cs="Arial"/>
          <w:sz w:val="22"/>
          <w:szCs w:val="22"/>
          <w:shd w:val="pct15" w:color="auto" w:fill="FFFFFF"/>
        </w:rPr>
        <w:t>[wird folgendes Ziel/</w:t>
      </w:r>
      <w:r w:rsidRPr="0065752C">
        <w:rPr>
          <w:rFonts w:cs="Arial"/>
          <w:sz w:val="22"/>
          <w:szCs w:val="22"/>
          <w:shd w:val="pct15" w:color="auto" w:fill="FFFFFF"/>
        </w:rPr>
        <w:t>werden folgende Ziele</w:t>
      </w:r>
      <w:r w:rsidR="00AD049C" w:rsidRPr="0065752C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vereinbart, </w:t>
      </w:r>
      <w:r w:rsidR="00AD049C" w:rsidRPr="0065752C">
        <w:rPr>
          <w:rFonts w:cs="Arial"/>
          <w:sz w:val="22"/>
          <w:szCs w:val="22"/>
          <w:shd w:val="pct15" w:color="auto" w:fill="FFFFFF"/>
        </w:rPr>
        <w:t>[das/</w:t>
      </w:r>
      <w:r w:rsidRPr="0065752C">
        <w:rPr>
          <w:rFonts w:cs="Arial"/>
          <w:sz w:val="22"/>
          <w:szCs w:val="22"/>
          <w:shd w:val="pct15" w:color="auto" w:fill="FFFFFF"/>
        </w:rPr>
        <w:t>die</w:t>
      </w:r>
      <w:r w:rsidR="00AD049C" w:rsidRPr="0065752C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während des Geschäftsjahrs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zu erreichen sind:</w:t>
      </w:r>
    </w:p>
    <w:p w:rsidR="00DA427B" w:rsidRPr="0065752C" w:rsidRDefault="00F22DA1" w:rsidP="00DA427B">
      <w:pPr>
        <w:pStyle w:val="Textkrper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K 1: </w:t>
      </w:r>
      <w:r w:rsidR="00DA427B" w:rsidRPr="0065752C">
        <w:rPr>
          <w:rFonts w:cs="Arial"/>
          <w:sz w:val="22"/>
          <w:szCs w:val="22"/>
        </w:rPr>
        <w:t>Wirtschaftlicher Unternehmenserfolg (</w:t>
      </w:r>
      <w:r w:rsidR="00DB41A8" w:rsidRPr="0065752C">
        <w:rPr>
          <w:rFonts w:cs="Arial"/>
          <w:sz w:val="22"/>
          <w:szCs w:val="22"/>
        </w:rPr>
        <w:t>Zielfeld</w:t>
      </w:r>
      <w:r w:rsidR="00DA427B" w:rsidRPr="0065752C">
        <w:rPr>
          <w:rFonts w:cs="Arial"/>
          <w:sz w:val="22"/>
          <w:szCs w:val="22"/>
        </w:rPr>
        <w:t xml:space="preserve"> </w:t>
      </w:r>
      <w:r w:rsidR="00DB41A8" w:rsidRPr="0065752C">
        <w:rPr>
          <w:rFonts w:cs="Arial"/>
          <w:sz w:val="22"/>
          <w:szCs w:val="22"/>
        </w:rPr>
        <w:t>Ergebnisse/Wirkungen</w:t>
      </w:r>
      <w:r w:rsidR="00DA427B" w:rsidRPr="0065752C">
        <w:rPr>
          <w:rFonts w:cs="Arial"/>
          <w:sz w:val="22"/>
          <w:szCs w:val="22"/>
        </w:rPr>
        <w:t>), näher definiert in § </w:t>
      </w:r>
      <w:r w:rsidR="00272C70" w:rsidRPr="0065752C">
        <w:rPr>
          <w:rFonts w:cs="Arial"/>
          <w:sz w:val="22"/>
          <w:szCs w:val="22"/>
        </w:rPr>
        <w:t>5</w:t>
      </w:r>
      <w:r w:rsidR="00DA427B" w:rsidRPr="0065752C">
        <w:rPr>
          <w:rFonts w:cs="Arial"/>
          <w:sz w:val="22"/>
          <w:szCs w:val="22"/>
        </w:rPr>
        <w:t>;</w:t>
      </w:r>
    </w:p>
    <w:p w:rsidR="00DA427B" w:rsidRPr="0065752C" w:rsidRDefault="00056D07" w:rsidP="00DA427B">
      <w:pPr>
        <w:pStyle w:val="Textkrper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K 2: Kosteneffizienz (Zielfeld Prozesse/Strukturen), näher definiert in § </w:t>
      </w:r>
      <w:r w:rsidR="00B074E9" w:rsidRPr="0065752C">
        <w:rPr>
          <w:rFonts w:cs="Arial"/>
          <w:sz w:val="22"/>
          <w:szCs w:val="22"/>
        </w:rPr>
        <w:t>6</w:t>
      </w:r>
      <w:r w:rsidRPr="0065752C">
        <w:rPr>
          <w:rFonts w:cs="Arial"/>
          <w:sz w:val="22"/>
          <w:szCs w:val="22"/>
        </w:rPr>
        <w:t>.</w:t>
      </w:r>
    </w:p>
    <w:p w:rsidR="00F22DA1" w:rsidRPr="0065752C" w:rsidRDefault="00056D07" w:rsidP="00EB737A">
      <w:pPr>
        <w:pStyle w:val="Textkrper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K 3: </w:t>
      </w:r>
      <w:r w:rsidR="00842994" w:rsidRPr="0065752C">
        <w:rPr>
          <w:rFonts w:cs="Arial"/>
          <w:sz w:val="22"/>
          <w:szCs w:val="22"/>
        </w:rPr>
        <w:t>Kurzfristig umsetzbare</w:t>
      </w:r>
      <w:r w:rsidR="00F22DA1" w:rsidRPr="0065752C">
        <w:rPr>
          <w:rFonts w:cs="Arial"/>
          <w:sz w:val="22"/>
          <w:szCs w:val="22"/>
        </w:rPr>
        <w:t xml:space="preserve"> </w:t>
      </w:r>
      <w:r w:rsidR="00EB737A" w:rsidRPr="0065752C">
        <w:rPr>
          <w:rFonts w:cs="Arial"/>
          <w:sz w:val="22"/>
          <w:szCs w:val="22"/>
        </w:rPr>
        <w:t>Verbesserung der Qualität der Leistungen der Gesellschaft</w:t>
      </w:r>
      <w:r w:rsidR="00DA427B" w:rsidRPr="0065752C">
        <w:rPr>
          <w:rFonts w:cs="Arial"/>
          <w:sz w:val="22"/>
          <w:szCs w:val="22"/>
        </w:rPr>
        <w:t xml:space="preserve"> (</w:t>
      </w:r>
      <w:r w:rsidR="00EB737A" w:rsidRPr="0065752C">
        <w:rPr>
          <w:rFonts w:cs="Arial"/>
          <w:sz w:val="22"/>
          <w:szCs w:val="22"/>
        </w:rPr>
        <w:t>Zielfeld Programme/Produkte</w:t>
      </w:r>
      <w:r w:rsidR="00DA427B" w:rsidRPr="0065752C">
        <w:rPr>
          <w:rFonts w:cs="Arial"/>
          <w:sz w:val="22"/>
          <w:szCs w:val="22"/>
        </w:rPr>
        <w:t>), näher definiert in § </w:t>
      </w:r>
      <w:r w:rsidR="00272C70" w:rsidRPr="0065752C">
        <w:rPr>
          <w:rFonts w:cs="Arial"/>
          <w:sz w:val="22"/>
          <w:szCs w:val="22"/>
        </w:rPr>
        <w:t>7.</w:t>
      </w:r>
    </w:p>
    <w:p w:rsidR="00AD049C" w:rsidRPr="0065752C" w:rsidRDefault="00DA427B" w:rsidP="00DA427B">
      <w:pPr>
        <w:pStyle w:val="Paragrafen-Text"/>
        <w:numPr>
          <w:ilvl w:val="0"/>
          <w:numId w:val="13"/>
        </w:numPr>
        <w:ind w:left="567" w:hanging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Als </w:t>
      </w:r>
      <w:r w:rsidR="009F4750" w:rsidRPr="0065752C">
        <w:rPr>
          <w:rFonts w:cs="Arial"/>
          <w:sz w:val="22"/>
          <w:szCs w:val="22"/>
          <w:highlight w:val="lightGray"/>
        </w:rPr>
        <w:t>[</w:t>
      </w:r>
      <w:r w:rsidR="00AD049C" w:rsidRPr="0065752C">
        <w:rPr>
          <w:rFonts w:cs="Arial"/>
          <w:sz w:val="22"/>
          <w:szCs w:val="22"/>
          <w:highlight w:val="lightGray"/>
        </w:rPr>
        <w:t>Langfristziel/e</w:t>
      </w:r>
      <w:r w:rsidR="009F4750" w:rsidRPr="0065752C">
        <w:rPr>
          <w:rFonts w:cs="Arial"/>
          <w:sz w:val="22"/>
          <w:szCs w:val="22"/>
          <w:highlight w:val="lightGray"/>
        </w:rPr>
        <w:t>]</w:t>
      </w:r>
      <w:r w:rsidR="00AD049C" w:rsidRPr="0065752C">
        <w:rPr>
          <w:rFonts w:cs="Arial"/>
          <w:sz w:val="22"/>
          <w:szCs w:val="22"/>
        </w:rPr>
        <w:t xml:space="preserve"> </w:t>
      </w:r>
      <w:r w:rsidR="00AD049C" w:rsidRPr="0065752C">
        <w:rPr>
          <w:rFonts w:cs="Arial"/>
          <w:sz w:val="22"/>
          <w:szCs w:val="22"/>
          <w:highlight w:val="lightGray"/>
        </w:rPr>
        <w:t>[wird folgendes Ziel/werden folgende Ziele]</w:t>
      </w:r>
      <w:r w:rsidR="00AD049C" w:rsidRPr="0065752C">
        <w:rPr>
          <w:rFonts w:cs="Arial"/>
          <w:sz w:val="22"/>
          <w:szCs w:val="22"/>
        </w:rPr>
        <w:t xml:space="preserve"> vereinbart, für </w:t>
      </w:r>
      <w:r w:rsidR="00AD049C" w:rsidRPr="0065752C">
        <w:rPr>
          <w:rFonts w:cs="Arial"/>
          <w:sz w:val="22"/>
          <w:szCs w:val="22"/>
          <w:highlight w:val="lightGray"/>
        </w:rPr>
        <w:t>[dessen/deren]</w:t>
      </w:r>
      <w:r w:rsidR="00AD049C" w:rsidRPr="0065752C">
        <w:rPr>
          <w:rFonts w:cs="Arial"/>
          <w:sz w:val="22"/>
          <w:szCs w:val="22"/>
        </w:rPr>
        <w:t xml:space="preserve"> Erreichung der dort festgelegte Zeithorizont maßgeblich ist:</w:t>
      </w:r>
    </w:p>
    <w:p w:rsidR="00DA427B" w:rsidRPr="0065752C" w:rsidRDefault="00AD049C" w:rsidP="00AD049C">
      <w:pPr>
        <w:pStyle w:val="Textkrper"/>
        <w:numPr>
          <w:ilvl w:val="0"/>
          <w:numId w:val="22"/>
        </w:numPr>
        <w:spacing w:before="120" w:after="120" w:line="240" w:lineRule="auto"/>
        <w:ind w:left="1134" w:hanging="567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L 1: </w:t>
      </w:r>
      <w:r w:rsidR="008B7F04" w:rsidRPr="0065752C">
        <w:rPr>
          <w:rFonts w:cs="Arial"/>
          <w:sz w:val="22"/>
          <w:szCs w:val="22"/>
        </w:rPr>
        <w:t>Gleichstellung von Mann und Frau</w:t>
      </w:r>
      <w:r w:rsidR="00DA427B" w:rsidRPr="0065752C">
        <w:rPr>
          <w:rFonts w:cs="Arial"/>
          <w:sz w:val="22"/>
          <w:szCs w:val="22"/>
        </w:rPr>
        <w:t>/Vereinbarkeit von Familie und Beruf (</w:t>
      </w:r>
      <w:r w:rsidR="00BF35B9" w:rsidRPr="0065752C">
        <w:rPr>
          <w:rFonts w:cs="Arial"/>
          <w:sz w:val="22"/>
          <w:szCs w:val="22"/>
        </w:rPr>
        <w:t>Zielfeld Ressourcen</w:t>
      </w:r>
      <w:r w:rsidR="00DA427B" w:rsidRPr="0065752C">
        <w:rPr>
          <w:rFonts w:cs="Arial"/>
          <w:sz w:val="22"/>
          <w:szCs w:val="22"/>
        </w:rPr>
        <w:t>), näher definiert in § </w:t>
      </w:r>
      <w:r w:rsidR="00272C70" w:rsidRPr="0065752C">
        <w:rPr>
          <w:rFonts w:cs="Arial"/>
          <w:sz w:val="22"/>
          <w:szCs w:val="22"/>
        </w:rPr>
        <w:t>8</w:t>
      </w:r>
      <w:r w:rsidR="00DA427B" w:rsidRPr="0065752C">
        <w:rPr>
          <w:rFonts w:cs="Arial"/>
          <w:sz w:val="22"/>
          <w:szCs w:val="22"/>
        </w:rPr>
        <w:t>.</w:t>
      </w:r>
    </w:p>
    <w:p w:rsidR="00DA427B" w:rsidRPr="0065752C" w:rsidRDefault="00AD049C" w:rsidP="00AD049C">
      <w:pPr>
        <w:pStyle w:val="Textkrper"/>
        <w:numPr>
          <w:ilvl w:val="0"/>
          <w:numId w:val="22"/>
        </w:numPr>
        <w:spacing w:before="120" w:after="120" w:line="240" w:lineRule="auto"/>
        <w:ind w:left="1134" w:hanging="567"/>
        <w:jc w:val="both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L 2:</w:t>
      </w:r>
      <w:r w:rsidR="00DA427B" w:rsidRPr="0065752C">
        <w:rPr>
          <w:rFonts w:cs="Arial"/>
          <w:sz w:val="22"/>
          <w:szCs w:val="22"/>
        </w:rPr>
        <w:t xml:space="preserve"> </w:t>
      </w:r>
      <w:r w:rsidR="00A016E6" w:rsidRPr="0065752C">
        <w:rPr>
          <w:rFonts w:cs="Arial"/>
          <w:sz w:val="22"/>
          <w:szCs w:val="22"/>
          <w:highlight w:val="lightGray"/>
        </w:rPr>
        <w:t>[Langfristziel</w:t>
      </w:r>
      <w:r w:rsidR="00A016E6" w:rsidRPr="00A016E6">
        <w:rPr>
          <w:rFonts w:cs="Arial"/>
          <w:sz w:val="22"/>
          <w:szCs w:val="22"/>
          <w:shd w:val="pct15" w:color="auto" w:fill="FFFFFF"/>
        </w:rPr>
        <w:t> 2]</w:t>
      </w:r>
      <w:r w:rsidR="00A016E6" w:rsidRPr="00A016E6">
        <w:rPr>
          <w:rFonts w:cs="Arial"/>
          <w:sz w:val="22"/>
          <w:szCs w:val="22"/>
        </w:rPr>
        <w:t>,</w:t>
      </w:r>
      <w:r w:rsidR="00A016E6" w:rsidRPr="0065752C">
        <w:rPr>
          <w:rFonts w:cs="Arial"/>
          <w:sz w:val="22"/>
          <w:szCs w:val="22"/>
        </w:rPr>
        <w:t xml:space="preserve"> </w:t>
      </w:r>
      <w:r w:rsidR="00A016E6" w:rsidRPr="00A016E6">
        <w:rPr>
          <w:rFonts w:cs="Arial"/>
          <w:sz w:val="22"/>
          <w:szCs w:val="22"/>
          <w:shd w:val="pct15" w:color="auto" w:fill="FFFFFF"/>
        </w:rPr>
        <w:t>[</w:t>
      </w:r>
      <w:r w:rsidR="001712F8" w:rsidRPr="00A016E6">
        <w:rPr>
          <w:rFonts w:cs="Arial"/>
          <w:sz w:val="22"/>
          <w:szCs w:val="22"/>
          <w:shd w:val="pct15" w:color="auto" w:fill="FFFFFF"/>
        </w:rPr>
        <w:t>Zielfeld</w:t>
      </w:r>
      <w:r w:rsidR="00A016E6" w:rsidRPr="00A016E6">
        <w:rPr>
          <w:rFonts w:cs="Arial"/>
          <w:sz w:val="22"/>
          <w:szCs w:val="22"/>
          <w:shd w:val="pct15" w:color="auto" w:fill="FFFFFF"/>
        </w:rPr>
        <w:t>]</w:t>
      </w:r>
      <w:r w:rsidR="00DA427B" w:rsidRPr="0065752C">
        <w:rPr>
          <w:rFonts w:cs="Arial"/>
          <w:sz w:val="22"/>
          <w:szCs w:val="22"/>
        </w:rPr>
        <w:t>), näher definiert in § </w:t>
      </w:r>
      <w:r w:rsidR="00272C70" w:rsidRPr="0065752C">
        <w:rPr>
          <w:rFonts w:cs="Arial"/>
          <w:sz w:val="22"/>
          <w:szCs w:val="22"/>
        </w:rPr>
        <w:t>9</w:t>
      </w:r>
      <w:r w:rsidR="00DA427B" w:rsidRPr="0065752C">
        <w:rPr>
          <w:rFonts w:cs="Arial"/>
          <w:sz w:val="22"/>
          <w:szCs w:val="22"/>
        </w:rPr>
        <w:t>.</w:t>
      </w:r>
    </w:p>
    <w:p w:rsidR="00DA427B" w:rsidRPr="0065752C" w:rsidRDefault="00DA427B" w:rsidP="006141F7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4</w:t>
      </w:r>
      <w:r w:rsidRPr="0065752C">
        <w:rPr>
          <w:rFonts w:cs="Arial"/>
          <w:b/>
          <w:sz w:val="22"/>
          <w:szCs w:val="22"/>
        </w:rPr>
        <w:tab/>
        <w:t>Berechnung der Tantieme</w:t>
      </w:r>
    </w:p>
    <w:p w:rsidR="00DA427B" w:rsidRPr="0065752C" w:rsidRDefault="00DA427B" w:rsidP="00DA427B">
      <w:pPr>
        <w:pStyle w:val="Paragrafen-Text"/>
        <w:numPr>
          <w:ilvl w:val="0"/>
          <w:numId w:val="5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Zur Berechnung der Tantieme tragen die erreichten Ziele in folgendem Verhältnis bei:</w:t>
      </w: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547"/>
        <w:gridCol w:w="2530"/>
        <w:gridCol w:w="4474"/>
        <w:gridCol w:w="1475"/>
        <w:gridCol w:w="828"/>
      </w:tblGrid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CB5938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65752C">
              <w:rPr>
                <w:rFonts w:cs="Arial"/>
                <w:b/>
                <w:sz w:val="22"/>
                <w:szCs w:val="22"/>
              </w:rPr>
              <w:t>Zielfeld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65752C">
              <w:rPr>
                <w:rFonts w:cs="Arial"/>
                <w:b/>
                <w:sz w:val="22"/>
                <w:szCs w:val="22"/>
              </w:rPr>
              <w:t>Kriterium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65752C">
              <w:rPr>
                <w:rFonts w:cs="Arial"/>
                <w:b/>
                <w:sz w:val="22"/>
                <w:szCs w:val="22"/>
              </w:rPr>
              <w:t>Zeithorizont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65752C">
              <w:rPr>
                <w:rFonts w:cs="Arial"/>
                <w:b/>
                <w:sz w:val="22"/>
                <w:szCs w:val="22"/>
              </w:rPr>
              <w:t>Anteil</w:t>
            </w:r>
          </w:p>
        </w:tc>
      </w:tr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F22DA1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K </w:t>
            </w:r>
            <w:r w:rsidR="00DA427B" w:rsidRPr="0065752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DB41A8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Ergebnisse/Wirkungen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Wirtschaftlicher Unternehmenserfolg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870F0A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31.12.</w:t>
            </w:r>
            <w:r w:rsidR="00870F0A"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[x</w:t>
            </w:r>
            <w:r>
              <w:rPr>
                <w:rFonts w:cs="Arial"/>
                <w:sz w:val="22"/>
                <w:szCs w:val="22"/>
                <w:shd w:val="pct15" w:color="auto" w:fill="FFFFFF"/>
              </w:rPr>
              <w:t>%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F22DA1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K </w:t>
            </w:r>
            <w:r w:rsidR="00DA427B" w:rsidRPr="0065752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EB737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Prozesse/Strukturen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A1DEF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Kosteneffizienz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870F0A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31.12.</w:t>
            </w:r>
            <w:r w:rsidR="00870F0A"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[x</w:t>
            </w:r>
            <w:r>
              <w:rPr>
                <w:rFonts w:cs="Arial"/>
                <w:sz w:val="22"/>
                <w:szCs w:val="22"/>
                <w:shd w:val="pct15" w:color="auto" w:fill="FFFFFF"/>
              </w:rPr>
              <w:t>%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F22DA1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K </w:t>
            </w:r>
            <w:r w:rsidR="00DA427B" w:rsidRPr="0065752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EB737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Programme/Produkte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42994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Kurzfristig umsetzbare </w:t>
            </w:r>
            <w:r w:rsidR="008A1DEF" w:rsidRPr="0065752C">
              <w:rPr>
                <w:rFonts w:cs="Arial"/>
                <w:sz w:val="22"/>
                <w:szCs w:val="22"/>
              </w:rPr>
              <w:t>Verbesserung der Qualität der Leistungen der Gesellschaft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9F4750" w:rsidP="00870F0A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31.12.</w:t>
            </w:r>
            <w:r w:rsidR="00870F0A"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[x</w:t>
            </w:r>
            <w:r>
              <w:rPr>
                <w:rFonts w:cs="Arial"/>
                <w:sz w:val="22"/>
                <w:szCs w:val="22"/>
                <w:shd w:val="pct15" w:color="auto" w:fill="FFFFFF"/>
              </w:rPr>
              <w:t>%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F22DA1" w:rsidP="00F22DA1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L 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B" w:rsidRPr="0065752C" w:rsidRDefault="00CB5938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Ressourcen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42994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Gleichstellung von Mann und Frau </w:t>
            </w:r>
            <w:r w:rsidR="00DA427B" w:rsidRPr="0065752C">
              <w:rPr>
                <w:rFonts w:cs="Arial"/>
                <w:sz w:val="22"/>
                <w:szCs w:val="22"/>
              </w:rPr>
              <w:t>/Vereinbarkeit von Familie und Beruf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Dauerhaft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[x</w:t>
            </w:r>
            <w:r>
              <w:rPr>
                <w:rFonts w:cs="Arial"/>
                <w:sz w:val="22"/>
                <w:szCs w:val="22"/>
                <w:shd w:val="pct15" w:color="auto" w:fill="FFFFFF"/>
              </w:rPr>
              <w:t>%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  <w:tr w:rsidR="00DA427B" w:rsidRPr="0065752C" w:rsidTr="006141F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F22DA1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L 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27B" w:rsidRPr="0065752C" w:rsidRDefault="00EB737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  <w:highlight w:val="lightGray"/>
                <w:shd w:val="pct15" w:color="auto" w:fill="FFFFFF"/>
              </w:rPr>
              <w:t>[Zielfeld]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  <w:highlight w:val="lightGray"/>
              </w:rPr>
              <w:t>[Langfristziel</w:t>
            </w:r>
            <w:r w:rsidRPr="00A016E6">
              <w:rPr>
                <w:rFonts w:cs="Arial"/>
                <w:sz w:val="22"/>
                <w:szCs w:val="22"/>
                <w:shd w:val="pct15" w:color="auto" w:fill="FFFFFF"/>
              </w:rPr>
              <w:t> 2]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>Dauerhaft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A016E6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[x</w:t>
            </w:r>
            <w:r>
              <w:rPr>
                <w:rFonts w:cs="Arial"/>
                <w:sz w:val="22"/>
                <w:szCs w:val="22"/>
                <w:shd w:val="pct15" w:color="auto" w:fill="FFFFFF"/>
              </w:rPr>
              <w:t>%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</w:tbl>
    <w:p w:rsidR="00272C70" w:rsidRPr="0065752C" w:rsidRDefault="000C038F" w:rsidP="00DA427B">
      <w:pPr>
        <w:pStyle w:val="Paragrafen-Text"/>
        <w:numPr>
          <w:ilvl w:val="0"/>
          <w:numId w:val="5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Bei Kurzfristzielen oder quantitativen Langfristzielen ohne Festlegung von Zielerreichungsstufen kann die Tantieme nur in voller Höhe (bezogen auf das Ziel) oder als nicht erfüllt festge</w:t>
      </w:r>
      <w:r w:rsidR="006B3E1C" w:rsidRPr="0065752C">
        <w:rPr>
          <w:rFonts w:cs="Arial"/>
          <w:sz w:val="22"/>
          <w:szCs w:val="22"/>
        </w:rPr>
        <w:t>s</w:t>
      </w:r>
      <w:r w:rsidRPr="0065752C">
        <w:rPr>
          <w:rFonts w:cs="Arial"/>
          <w:sz w:val="22"/>
          <w:szCs w:val="22"/>
        </w:rPr>
        <w:t xml:space="preserve">etzt werden. </w:t>
      </w:r>
      <w:r w:rsidR="00DA427B" w:rsidRPr="0065752C">
        <w:rPr>
          <w:rFonts w:cs="Arial"/>
          <w:sz w:val="22"/>
          <w:szCs w:val="22"/>
        </w:rPr>
        <w:t xml:space="preserve">Sofern dies bei den jeweiligen Zielen definiert ist, bemisst sich die Erfolgserreichung </w:t>
      </w:r>
      <w:r w:rsidRPr="0065752C">
        <w:rPr>
          <w:rFonts w:cs="Arial"/>
          <w:sz w:val="22"/>
          <w:szCs w:val="22"/>
        </w:rPr>
        <w:t>nach</w:t>
      </w:r>
      <w:r w:rsidR="00DA427B" w:rsidRPr="0065752C">
        <w:rPr>
          <w:rFonts w:cs="Arial"/>
          <w:sz w:val="22"/>
          <w:szCs w:val="22"/>
        </w:rPr>
        <w:t xml:space="preserve"> den genannten Erreichungsstufen</w:t>
      </w:r>
      <w:r w:rsidR="00272C70" w:rsidRPr="0065752C">
        <w:rPr>
          <w:rFonts w:cs="Arial"/>
          <w:sz w:val="22"/>
          <w:szCs w:val="22"/>
        </w:rPr>
        <w:t>.</w:t>
      </w:r>
    </w:p>
    <w:p w:rsidR="00DA427B" w:rsidRPr="0065752C" w:rsidRDefault="007946A4" w:rsidP="00264C69">
      <w:pPr>
        <w:pStyle w:val="Paragrafen-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Sofern qualitative</w:t>
      </w:r>
      <w:r w:rsidR="00272C70" w:rsidRPr="0065752C">
        <w:rPr>
          <w:rFonts w:cs="Arial"/>
          <w:sz w:val="22"/>
          <w:szCs w:val="22"/>
        </w:rPr>
        <w:t xml:space="preserve"> Langfristziele</w:t>
      </w:r>
      <w:r w:rsidRPr="0065752C">
        <w:rPr>
          <w:rFonts w:cs="Arial"/>
          <w:sz w:val="22"/>
          <w:szCs w:val="22"/>
        </w:rPr>
        <w:t xml:space="preserve">, bei denen keine Zielerreichungsstufen festgelegt wurden, nur teilweise erreicht werden, </w:t>
      </w:r>
      <w:r w:rsidR="00DA427B" w:rsidRPr="0065752C">
        <w:rPr>
          <w:rFonts w:cs="Arial"/>
          <w:sz w:val="22"/>
          <w:szCs w:val="22"/>
        </w:rPr>
        <w:t>entscheidet der Aufsichtsrat</w:t>
      </w:r>
      <w:r w:rsidRPr="0065752C">
        <w:rPr>
          <w:rFonts w:cs="Arial"/>
          <w:sz w:val="22"/>
          <w:szCs w:val="22"/>
        </w:rPr>
        <w:t>svorsitzende</w:t>
      </w:r>
      <w:r w:rsidR="00DA427B" w:rsidRPr="0065752C">
        <w:rPr>
          <w:rFonts w:cs="Arial"/>
          <w:sz w:val="22"/>
          <w:szCs w:val="22"/>
        </w:rPr>
        <w:t xml:space="preserve"> über eine angemessene Tantieme.</w:t>
      </w:r>
    </w:p>
    <w:p w:rsidR="00A40C97" w:rsidRPr="0065752C" w:rsidRDefault="00A40C97" w:rsidP="00DA427B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5</w:t>
      </w:r>
      <w:r w:rsidRPr="0065752C">
        <w:rPr>
          <w:rFonts w:cs="Arial"/>
          <w:b/>
          <w:sz w:val="22"/>
          <w:szCs w:val="22"/>
        </w:rPr>
        <w:tab/>
        <w:t xml:space="preserve">Ziel </w:t>
      </w:r>
      <w:r w:rsidR="00272C70" w:rsidRPr="0065752C">
        <w:rPr>
          <w:rFonts w:cs="Arial"/>
          <w:b/>
          <w:sz w:val="22"/>
          <w:szCs w:val="22"/>
        </w:rPr>
        <w:t xml:space="preserve">K 1 - </w:t>
      </w:r>
      <w:r w:rsidRPr="0065752C">
        <w:rPr>
          <w:rFonts w:cs="Arial"/>
          <w:b/>
          <w:sz w:val="22"/>
          <w:szCs w:val="22"/>
        </w:rPr>
        <w:t>Wirtschaftlicher Unternehmenserfolg</w:t>
      </w:r>
      <w:r w:rsidR="00272C70" w:rsidRPr="0065752C">
        <w:rPr>
          <w:rFonts w:cs="Arial"/>
          <w:b/>
          <w:sz w:val="22"/>
          <w:szCs w:val="22"/>
        </w:rPr>
        <w:t xml:space="preserve"> -</w:t>
      </w:r>
    </w:p>
    <w:p w:rsidR="00DA427B" w:rsidRPr="0065752C" w:rsidRDefault="00DA427B" w:rsidP="00DA427B">
      <w:pPr>
        <w:pStyle w:val="Paragrafen-Text"/>
        <w:numPr>
          <w:ilvl w:val="0"/>
          <w:numId w:val="6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Das </w:t>
      </w:r>
      <w:r w:rsidR="00CC24AE" w:rsidRPr="0065752C">
        <w:rPr>
          <w:rFonts w:cs="Arial"/>
          <w:sz w:val="22"/>
          <w:szCs w:val="22"/>
        </w:rPr>
        <w:t xml:space="preserve">Ziel </w:t>
      </w:r>
      <w:r w:rsidRPr="0065752C">
        <w:rPr>
          <w:rFonts w:cs="Arial"/>
          <w:sz w:val="22"/>
          <w:szCs w:val="22"/>
        </w:rPr>
        <w:t xml:space="preserve">Wirtschaftlicher Unternehmenserfolg ist voll erreicht, wenn </w:t>
      </w:r>
      <w:r w:rsidR="00272C70" w:rsidRPr="0065752C">
        <w:rPr>
          <w:rFonts w:cs="Arial"/>
          <w:sz w:val="22"/>
          <w:szCs w:val="22"/>
          <w:highlight w:val="lightGray"/>
        </w:rPr>
        <w:t>[</w:t>
      </w:r>
      <w:r w:rsidR="00082C24" w:rsidRPr="0065752C">
        <w:rPr>
          <w:rFonts w:cs="Arial"/>
          <w:sz w:val="22"/>
          <w:szCs w:val="22"/>
          <w:highlight w:val="lightGray"/>
        </w:rPr>
        <w:t xml:space="preserve">das </w:t>
      </w:r>
      <w:r w:rsidR="00923ED7" w:rsidRPr="0065752C">
        <w:rPr>
          <w:rFonts w:cs="Arial"/>
          <w:sz w:val="22"/>
          <w:szCs w:val="22"/>
          <w:highlight w:val="lightGray"/>
        </w:rPr>
        <w:t>EBITDA</w:t>
      </w:r>
      <w:r w:rsidR="00AC49A5" w:rsidRPr="0065752C">
        <w:rPr>
          <w:rFonts w:cs="Arial"/>
          <w:sz w:val="22"/>
          <w:szCs w:val="22"/>
          <w:highlight w:val="lightGray"/>
        </w:rPr>
        <w:t>/</w:t>
      </w:r>
      <w:r w:rsidR="00082C24" w:rsidRPr="0065752C">
        <w:rPr>
          <w:rFonts w:cs="Arial"/>
          <w:sz w:val="22"/>
          <w:szCs w:val="22"/>
          <w:highlight w:val="lightGray"/>
        </w:rPr>
        <w:t xml:space="preserve">der Wirtschaftsplan/das </w:t>
      </w:r>
      <w:r w:rsidR="00AC49A5" w:rsidRPr="0065752C">
        <w:rPr>
          <w:rFonts w:cs="Arial"/>
          <w:sz w:val="22"/>
          <w:szCs w:val="22"/>
          <w:highlight w:val="lightGray"/>
        </w:rPr>
        <w:t>Ergebnis der gewöhnlichen Geschäftstätigkeit etc.</w:t>
      </w:r>
      <w:r w:rsidR="00272C70" w:rsidRPr="0065752C">
        <w:rPr>
          <w:rFonts w:cs="Arial"/>
          <w:sz w:val="22"/>
          <w:szCs w:val="22"/>
          <w:highlight w:val="lightGray"/>
        </w:rPr>
        <w:t>]</w:t>
      </w:r>
      <w:r w:rsidR="00923ED7" w:rsidRPr="0065752C">
        <w:rPr>
          <w:rFonts w:cs="Arial"/>
          <w:sz w:val="22"/>
          <w:szCs w:val="22"/>
        </w:rPr>
        <w:t xml:space="preserve"> </w:t>
      </w:r>
      <w:r w:rsidRPr="0065752C">
        <w:rPr>
          <w:rFonts w:cs="Arial"/>
          <w:sz w:val="22"/>
          <w:szCs w:val="22"/>
        </w:rPr>
        <w:t xml:space="preserve">um </w:t>
      </w:r>
      <w:r w:rsidR="006D2B6E" w:rsidRPr="00870F0A">
        <w:rPr>
          <w:rFonts w:cs="Arial"/>
          <w:sz w:val="22"/>
          <w:szCs w:val="22"/>
          <w:shd w:val="pct15" w:color="auto" w:fill="FFFFFF"/>
        </w:rPr>
        <w:t>[</w:t>
      </w:r>
      <w:r w:rsidR="006D2B6E" w:rsidRPr="00F3674C">
        <w:rPr>
          <w:rFonts w:cs="Arial"/>
          <w:sz w:val="22"/>
          <w:szCs w:val="22"/>
          <w:shd w:val="pct15" w:color="auto" w:fill="FFFFFF"/>
        </w:rPr>
        <w:t>x</w:t>
      </w:r>
      <w:r w:rsidR="006D2B6E" w:rsidRPr="00870F0A">
        <w:rPr>
          <w:rFonts w:cs="Arial"/>
          <w:sz w:val="22"/>
          <w:szCs w:val="22"/>
          <w:shd w:val="pct15" w:color="auto" w:fill="FFFFFF"/>
        </w:rPr>
        <w:t> €]</w:t>
      </w:r>
      <w:r w:rsidRPr="0065752C">
        <w:rPr>
          <w:rFonts w:cs="Arial"/>
          <w:sz w:val="22"/>
          <w:szCs w:val="22"/>
        </w:rPr>
        <w:t xml:space="preserve"> bzw.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, bezogen auf den </w:t>
      </w:r>
      <w:r w:rsidR="00272C70" w:rsidRPr="0065752C">
        <w:rPr>
          <w:rFonts w:cs="Arial"/>
          <w:sz w:val="22"/>
          <w:szCs w:val="22"/>
          <w:highlight w:val="lightGray"/>
        </w:rPr>
        <w:t>[</w:t>
      </w:r>
      <w:r w:rsidRPr="0065752C">
        <w:rPr>
          <w:rFonts w:cs="Arial"/>
          <w:sz w:val="22"/>
          <w:szCs w:val="22"/>
          <w:highlight w:val="lightGray"/>
        </w:rPr>
        <w:t>Stichtag</w:t>
      </w:r>
      <w:r w:rsidR="00272C70" w:rsidRPr="0065752C">
        <w:rPr>
          <w:rFonts w:cs="Arial"/>
          <w:sz w:val="22"/>
          <w:szCs w:val="22"/>
          <w:highlight w:val="lightGray"/>
        </w:rPr>
        <w:t xml:space="preserve">, z. B. </w:t>
      </w:r>
      <w:r w:rsidRPr="0065752C">
        <w:rPr>
          <w:rFonts w:cs="Arial"/>
          <w:sz w:val="22"/>
          <w:szCs w:val="22"/>
          <w:highlight w:val="lightGray"/>
        </w:rPr>
        <w:t>31.12.</w:t>
      </w:r>
      <w:r w:rsidR="00272C70" w:rsidRPr="0065752C">
        <w:rPr>
          <w:rFonts w:cs="Arial"/>
          <w:sz w:val="22"/>
          <w:szCs w:val="22"/>
          <w:highlight w:val="lightGray"/>
        </w:rPr>
        <w:t>]</w:t>
      </w:r>
      <w:r w:rsidR="00870F0A" w:rsidRPr="00870F0A">
        <w:rPr>
          <w:rFonts w:cs="Arial"/>
          <w:sz w:val="22"/>
          <w:szCs w:val="22"/>
          <w:shd w:val="pct15" w:color="auto" w:fill="FFFFFF"/>
        </w:rPr>
        <w:t>[</w:t>
      </w:r>
      <w:r w:rsidR="00870F0A">
        <w:rPr>
          <w:rFonts w:cs="Arial"/>
          <w:sz w:val="22"/>
          <w:szCs w:val="22"/>
          <w:shd w:val="pct15" w:color="auto" w:fill="FFFFFF"/>
        </w:rPr>
        <w:t>Vorjahr</w:t>
      </w:r>
      <w:r w:rsidR="00870F0A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, über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liegt.</w:t>
      </w:r>
    </w:p>
    <w:p w:rsidR="00DA427B" w:rsidRPr="0065752C" w:rsidRDefault="00DA427B" w:rsidP="001859AB">
      <w:pPr>
        <w:pStyle w:val="Paragrafen-Text"/>
        <w:numPr>
          <w:ilvl w:val="0"/>
          <w:numId w:val="6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lastRenderedPageBreak/>
        <w:t>Die Zielerreichung wird in folgenden Stufen bewertet:</w:t>
      </w:r>
    </w:p>
    <w:p w:rsidR="00DB67F5" w:rsidRPr="0065752C" w:rsidRDefault="00DB67F5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  <w:t xml:space="preserve">[Steigerung um bis zu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bzw.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: Ziel zu </w:t>
      </w:r>
      <w:r w:rsidRPr="00F3674C">
        <w:rPr>
          <w:rFonts w:cs="Arial"/>
          <w:sz w:val="22"/>
          <w:szCs w:val="22"/>
          <w:shd w:val="pct15" w:color="auto" w:fill="FFFFFF"/>
        </w:rPr>
        <w:t>[x%]</w:t>
      </w:r>
      <w:r w:rsidRPr="0065752C">
        <w:rPr>
          <w:rFonts w:cs="Arial"/>
          <w:sz w:val="22"/>
          <w:szCs w:val="22"/>
        </w:rPr>
        <w:t xml:space="preserve"> erreicht etc.]</w:t>
      </w:r>
    </w:p>
    <w:p w:rsidR="00DA427B" w:rsidRPr="0065752C" w:rsidRDefault="00DA427B" w:rsidP="00DA427B">
      <w:pPr>
        <w:pStyle w:val="Paragrafen-Text"/>
        <w:numPr>
          <w:ilvl w:val="0"/>
          <w:numId w:val="0"/>
        </w:numPr>
        <w:ind w:left="709" w:hanging="709"/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6</w:t>
      </w:r>
      <w:r w:rsidRPr="0065752C">
        <w:rPr>
          <w:rFonts w:cs="Arial"/>
          <w:b/>
          <w:sz w:val="22"/>
          <w:szCs w:val="22"/>
        </w:rPr>
        <w:tab/>
        <w:t xml:space="preserve">Ziel </w:t>
      </w:r>
      <w:r w:rsidR="00DB67F5" w:rsidRPr="0065752C">
        <w:rPr>
          <w:rFonts w:cs="Arial"/>
          <w:b/>
          <w:sz w:val="22"/>
          <w:szCs w:val="22"/>
        </w:rPr>
        <w:t xml:space="preserve">K 2 - </w:t>
      </w:r>
      <w:r w:rsidR="00605F86" w:rsidRPr="0065752C">
        <w:rPr>
          <w:rFonts w:cs="Arial"/>
          <w:b/>
          <w:sz w:val="22"/>
          <w:szCs w:val="22"/>
        </w:rPr>
        <w:t>Kosteneffizienz -</w:t>
      </w:r>
    </w:p>
    <w:p w:rsidR="00DA427B" w:rsidRPr="0065752C" w:rsidRDefault="00DA427B" w:rsidP="00DA427B">
      <w:pPr>
        <w:pStyle w:val="Paragrafen-Text"/>
        <w:numPr>
          <w:ilvl w:val="0"/>
          <w:numId w:val="7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Weitere im Verlauf des Geschäftsjahrs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zu erreichende (Teil-)Ziele sind</w:t>
      </w:r>
    </w:p>
    <w:p w:rsidR="00DA427B" w:rsidRPr="0065752C" w:rsidRDefault="00DA427B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  <w:t xml:space="preserve">Verminderung der Zuschüsse durch die FHB/öffentliche Geldgeber um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bzw. von derzeit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auf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zum Stichtag 31.12.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>; und/oder</w:t>
      </w:r>
    </w:p>
    <w:p w:rsidR="00DA427B" w:rsidRPr="0065752C" w:rsidRDefault="00DA427B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  <w:t xml:space="preserve">Akquisition von Drittaufträgen in Höhe von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oder um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höher als </w:t>
      </w:r>
      <w:r w:rsidR="00F3674C" w:rsidRPr="00F3674C">
        <w:rPr>
          <w:rFonts w:cs="Arial"/>
          <w:sz w:val="22"/>
          <w:szCs w:val="22"/>
          <w:shd w:val="pct15" w:color="auto" w:fill="FFFFFF"/>
        </w:rPr>
        <w:t>[Kennzahl]</w:t>
      </w:r>
      <w:r w:rsidRPr="0065752C">
        <w:rPr>
          <w:rFonts w:cs="Arial"/>
          <w:sz w:val="22"/>
          <w:szCs w:val="22"/>
        </w:rPr>
        <w:t xml:space="preserve"> zum 31.12.</w:t>
      </w:r>
      <w:r w:rsidR="00F3674C" w:rsidRPr="00F3674C">
        <w:rPr>
          <w:rFonts w:cs="Arial"/>
          <w:sz w:val="22"/>
          <w:szCs w:val="22"/>
          <w:shd w:val="pct15" w:color="auto" w:fill="FFFFFF"/>
        </w:rPr>
        <w:t>[Vorjahr]</w:t>
      </w:r>
      <w:r w:rsidRPr="0065752C">
        <w:rPr>
          <w:rFonts w:cs="Arial"/>
          <w:sz w:val="22"/>
          <w:szCs w:val="22"/>
        </w:rPr>
        <w:t>.</w:t>
      </w:r>
    </w:p>
    <w:p w:rsidR="00DA427B" w:rsidRPr="0065752C" w:rsidRDefault="00DA427B" w:rsidP="00DA427B">
      <w:pPr>
        <w:pStyle w:val="Paragrafen-Text"/>
        <w:numPr>
          <w:ilvl w:val="0"/>
          <w:numId w:val="7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Die Zielerreichung wird in folgenden Stufen bewertet:</w:t>
      </w:r>
    </w:p>
    <w:p w:rsidR="00DB67F5" w:rsidRPr="0065752C" w:rsidRDefault="00DB67F5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  <w:t xml:space="preserve">[Steigerung um bis zu </w:t>
      </w:r>
      <w:r w:rsidR="006D2B6E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bzw.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: Ziel zu </w:t>
      </w:r>
      <w:r w:rsidRPr="00F3674C">
        <w:rPr>
          <w:rFonts w:cs="Arial"/>
          <w:sz w:val="22"/>
          <w:szCs w:val="22"/>
          <w:shd w:val="pct15" w:color="auto" w:fill="FFFFFF"/>
        </w:rPr>
        <w:t>[x%]</w:t>
      </w:r>
      <w:r w:rsidRPr="0065752C">
        <w:rPr>
          <w:rFonts w:cs="Arial"/>
          <w:sz w:val="22"/>
          <w:szCs w:val="22"/>
        </w:rPr>
        <w:t xml:space="preserve"> erreicht etc.]</w:t>
      </w:r>
    </w:p>
    <w:p w:rsidR="00272C70" w:rsidRPr="0065752C" w:rsidRDefault="00272C70" w:rsidP="00547F57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272C70" w:rsidRPr="0065752C" w:rsidRDefault="00272C70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</w:t>
      </w:r>
      <w:r w:rsidR="00DB67F5" w:rsidRPr="0065752C">
        <w:rPr>
          <w:rFonts w:cs="Arial"/>
          <w:b/>
          <w:sz w:val="22"/>
          <w:szCs w:val="22"/>
        </w:rPr>
        <w:t>7</w:t>
      </w:r>
      <w:r w:rsidRPr="0065752C">
        <w:rPr>
          <w:rFonts w:cs="Arial"/>
          <w:b/>
          <w:sz w:val="22"/>
          <w:szCs w:val="22"/>
        </w:rPr>
        <w:tab/>
        <w:t xml:space="preserve">Ziel </w:t>
      </w:r>
      <w:r w:rsidR="004B79EC" w:rsidRPr="0065752C">
        <w:rPr>
          <w:rFonts w:cs="Arial"/>
          <w:b/>
          <w:sz w:val="22"/>
          <w:szCs w:val="22"/>
        </w:rPr>
        <w:t xml:space="preserve">K 3 - </w:t>
      </w:r>
      <w:r w:rsidR="00605F86" w:rsidRPr="0065752C">
        <w:rPr>
          <w:rFonts w:cs="Arial"/>
          <w:b/>
          <w:sz w:val="22"/>
          <w:szCs w:val="22"/>
        </w:rPr>
        <w:t>Kurzfristig umsetzbare Verbesserung der Qualität der Leistungen der Gesellschaft</w:t>
      </w:r>
      <w:r w:rsidR="004B79EC" w:rsidRPr="0065752C">
        <w:rPr>
          <w:rFonts w:cs="Arial"/>
          <w:b/>
          <w:sz w:val="22"/>
          <w:szCs w:val="22"/>
        </w:rPr>
        <w:t xml:space="preserve"> -</w:t>
      </w:r>
    </w:p>
    <w:p w:rsidR="00272C70" w:rsidRPr="0065752C" w:rsidRDefault="004B79EC" w:rsidP="00272C70">
      <w:pPr>
        <w:pStyle w:val="Paragrafen-Text"/>
        <w:numPr>
          <w:ilvl w:val="0"/>
          <w:numId w:val="7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Zur Steigerung der Kosteneffizienz </w:t>
      </w:r>
      <w:r w:rsidR="00236E85" w:rsidRPr="0065752C">
        <w:rPr>
          <w:rFonts w:cs="Arial"/>
          <w:sz w:val="22"/>
          <w:szCs w:val="22"/>
          <w:highlight w:val="lightGray"/>
        </w:rPr>
        <w:t>[ist/</w:t>
      </w:r>
      <w:r w:rsidRPr="0065752C">
        <w:rPr>
          <w:rFonts w:cs="Arial"/>
          <w:sz w:val="22"/>
          <w:szCs w:val="22"/>
          <w:highlight w:val="lightGray"/>
        </w:rPr>
        <w:t>sind</w:t>
      </w:r>
      <w:r w:rsidR="00236E85" w:rsidRPr="0065752C">
        <w:rPr>
          <w:rFonts w:cs="Arial"/>
          <w:sz w:val="22"/>
          <w:szCs w:val="22"/>
          <w:highlight w:val="lightGray"/>
        </w:rPr>
        <w:t>]</w:t>
      </w:r>
      <w:r w:rsidRPr="0065752C">
        <w:rPr>
          <w:rFonts w:cs="Arial"/>
          <w:sz w:val="22"/>
          <w:szCs w:val="22"/>
        </w:rPr>
        <w:t xml:space="preserve"> </w:t>
      </w:r>
      <w:r w:rsidR="00272C70" w:rsidRPr="0065752C">
        <w:rPr>
          <w:rFonts w:cs="Arial"/>
          <w:sz w:val="22"/>
          <w:szCs w:val="22"/>
        </w:rPr>
        <w:t xml:space="preserve">im Verlauf des Geschäftsjahrs </w:t>
      </w:r>
      <w:r w:rsidR="00F3674C" w:rsidRPr="00870F0A">
        <w:rPr>
          <w:rFonts w:cs="Arial"/>
          <w:sz w:val="22"/>
          <w:szCs w:val="22"/>
          <w:shd w:val="pct15" w:color="auto" w:fill="FFFFFF"/>
        </w:rPr>
        <w:t>[Jahr]</w:t>
      </w:r>
      <w:r w:rsidR="00272C70" w:rsidRPr="0065752C">
        <w:rPr>
          <w:rFonts w:cs="Arial"/>
          <w:sz w:val="22"/>
          <w:szCs w:val="22"/>
        </w:rPr>
        <w:t xml:space="preserve"> </w:t>
      </w:r>
      <w:r w:rsidR="00236E85" w:rsidRPr="0065752C">
        <w:rPr>
          <w:rFonts w:cs="Arial"/>
          <w:sz w:val="22"/>
          <w:szCs w:val="22"/>
          <w:highlight w:val="lightGray"/>
        </w:rPr>
        <w:t>[folgende/s (Teil-)Ziel/e]</w:t>
      </w:r>
      <w:r w:rsidR="00236E85" w:rsidRPr="0065752C">
        <w:rPr>
          <w:rFonts w:cs="Arial"/>
          <w:sz w:val="22"/>
          <w:szCs w:val="22"/>
        </w:rPr>
        <w:t xml:space="preserve"> </w:t>
      </w:r>
      <w:r w:rsidR="00272C70" w:rsidRPr="0065752C">
        <w:rPr>
          <w:rFonts w:cs="Arial"/>
          <w:sz w:val="22"/>
          <w:szCs w:val="22"/>
        </w:rPr>
        <w:t>zu erreichen</w:t>
      </w:r>
      <w:r w:rsidR="00236E85" w:rsidRPr="0065752C">
        <w:rPr>
          <w:rFonts w:cs="Arial"/>
          <w:sz w:val="22"/>
          <w:szCs w:val="22"/>
        </w:rPr>
        <w:t>:</w:t>
      </w:r>
    </w:p>
    <w:p w:rsidR="00272C70" w:rsidRPr="0065752C" w:rsidRDefault="00272C70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</w:r>
      <w:r w:rsidR="004B79EC" w:rsidRPr="0065752C">
        <w:rPr>
          <w:rFonts w:cs="Arial"/>
          <w:sz w:val="22"/>
          <w:szCs w:val="22"/>
        </w:rPr>
        <w:t>[</w:t>
      </w:r>
      <w:r w:rsidR="00605F86" w:rsidRPr="0065752C">
        <w:rPr>
          <w:rFonts w:cs="Arial"/>
          <w:sz w:val="22"/>
          <w:szCs w:val="22"/>
        </w:rPr>
        <w:t>z. B. Steigerung</w:t>
      </w:r>
      <w:r w:rsidRPr="0065752C">
        <w:rPr>
          <w:rFonts w:cs="Arial"/>
          <w:sz w:val="22"/>
          <w:szCs w:val="22"/>
        </w:rPr>
        <w:t xml:space="preserve"> der </w:t>
      </w:r>
      <w:r w:rsidR="00605F86" w:rsidRPr="0065752C">
        <w:rPr>
          <w:rFonts w:cs="Arial"/>
          <w:sz w:val="22"/>
          <w:szCs w:val="22"/>
        </w:rPr>
        <w:t>Besucherzahlen</w:t>
      </w:r>
      <w:r w:rsidRPr="0065752C">
        <w:rPr>
          <w:rFonts w:cs="Arial"/>
          <w:sz w:val="22"/>
          <w:szCs w:val="22"/>
        </w:rPr>
        <w:t xml:space="preserve"> um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bzw. von derzeit </w:t>
      </w:r>
      <w:r w:rsidR="00A016E6" w:rsidRPr="00A016E6">
        <w:rPr>
          <w:rFonts w:cs="Arial"/>
          <w:sz w:val="22"/>
          <w:szCs w:val="22"/>
          <w:shd w:val="pct15" w:color="auto" w:fill="FFFFFF"/>
        </w:rPr>
        <w:t>[</w:t>
      </w:r>
      <w:r w:rsidR="00A016E6">
        <w:rPr>
          <w:rFonts w:cs="Arial"/>
          <w:sz w:val="22"/>
          <w:szCs w:val="22"/>
          <w:shd w:val="pct15" w:color="auto" w:fill="FFFFFF"/>
        </w:rPr>
        <w:t>Ausgangs</w:t>
      </w:r>
      <w:r w:rsidR="00A016E6" w:rsidRPr="00A016E6">
        <w:rPr>
          <w:rFonts w:cs="Arial"/>
          <w:sz w:val="22"/>
          <w:szCs w:val="22"/>
          <w:shd w:val="pct15" w:color="auto" w:fill="FFFFFF"/>
        </w:rPr>
        <w:t>zahl]</w:t>
      </w:r>
      <w:r w:rsidRPr="0065752C">
        <w:rPr>
          <w:rFonts w:cs="Arial"/>
          <w:sz w:val="22"/>
          <w:szCs w:val="22"/>
        </w:rPr>
        <w:t xml:space="preserve"> auf </w:t>
      </w:r>
      <w:r w:rsidR="00A016E6" w:rsidRPr="00A016E6">
        <w:rPr>
          <w:rFonts w:cs="Arial"/>
          <w:sz w:val="22"/>
          <w:szCs w:val="22"/>
          <w:shd w:val="pct15" w:color="auto" w:fill="FFFFFF"/>
        </w:rPr>
        <w:t>[Zielzahl]</w:t>
      </w:r>
      <w:r w:rsidRPr="0065752C">
        <w:rPr>
          <w:rFonts w:cs="Arial"/>
          <w:sz w:val="22"/>
          <w:szCs w:val="22"/>
        </w:rPr>
        <w:t xml:space="preserve"> zum Stichtag 31.12.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; </w:t>
      </w:r>
      <w:r w:rsidR="004B79EC" w:rsidRPr="0065752C">
        <w:rPr>
          <w:rFonts w:cs="Arial"/>
          <w:sz w:val="22"/>
          <w:szCs w:val="22"/>
        </w:rPr>
        <w:t>[</w:t>
      </w:r>
      <w:r w:rsidRPr="0065752C">
        <w:rPr>
          <w:rFonts w:cs="Arial"/>
          <w:sz w:val="22"/>
          <w:szCs w:val="22"/>
        </w:rPr>
        <w:t>und/oder</w:t>
      </w:r>
      <w:r w:rsidR="004B79EC" w:rsidRPr="0065752C">
        <w:rPr>
          <w:rFonts w:cs="Arial"/>
          <w:sz w:val="22"/>
          <w:szCs w:val="22"/>
        </w:rPr>
        <w:t>]</w:t>
      </w:r>
    </w:p>
    <w:p w:rsidR="00272C70" w:rsidRPr="0065752C" w:rsidRDefault="00272C70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</w:r>
      <w:r w:rsidR="00605F86" w:rsidRPr="0065752C">
        <w:rPr>
          <w:rFonts w:cs="Arial"/>
          <w:sz w:val="22"/>
          <w:szCs w:val="22"/>
        </w:rPr>
        <w:t>[z. B. Steigerung der Vermietungsquote</w:t>
      </w:r>
      <w:r w:rsidRPr="0065752C">
        <w:rPr>
          <w:rFonts w:cs="Arial"/>
          <w:sz w:val="22"/>
          <w:szCs w:val="22"/>
        </w:rPr>
        <w:t xml:space="preserve"> um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</w:t>
      </w:r>
      <w:r w:rsidR="00605F86" w:rsidRPr="0065752C">
        <w:rPr>
          <w:rFonts w:cs="Arial"/>
          <w:sz w:val="22"/>
          <w:szCs w:val="22"/>
        </w:rPr>
        <w:t xml:space="preserve">bzw. von derzeit </w:t>
      </w:r>
      <w:r w:rsidR="00A016E6" w:rsidRPr="00A016E6">
        <w:rPr>
          <w:rFonts w:cs="Arial"/>
          <w:sz w:val="22"/>
          <w:szCs w:val="22"/>
          <w:shd w:val="pct15" w:color="auto" w:fill="FFFFFF"/>
        </w:rPr>
        <w:t>[</w:t>
      </w:r>
      <w:r w:rsidR="00A016E6">
        <w:rPr>
          <w:rFonts w:cs="Arial"/>
          <w:sz w:val="22"/>
          <w:szCs w:val="22"/>
          <w:shd w:val="pct15" w:color="auto" w:fill="FFFFFF"/>
        </w:rPr>
        <w:t>Ausgangs</w:t>
      </w:r>
      <w:r w:rsidR="00A016E6" w:rsidRPr="00A016E6">
        <w:rPr>
          <w:rFonts w:cs="Arial"/>
          <w:sz w:val="22"/>
          <w:szCs w:val="22"/>
          <w:shd w:val="pct15" w:color="auto" w:fill="FFFFFF"/>
        </w:rPr>
        <w:t>zahl]</w:t>
      </w:r>
      <w:r w:rsidR="00605F86" w:rsidRPr="0065752C">
        <w:rPr>
          <w:rFonts w:cs="Arial"/>
          <w:sz w:val="22"/>
          <w:szCs w:val="22"/>
        </w:rPr>
        <w:t xml:space="preserve"> auf</w:t>
      </w:r>
      <w:r w:rsidR="00A016E6">
        <w:rPr>
          <w:rFonts w:cs="Arial"/>
          <w:sz w:val="22"/>
          <w:szCs w:val="22"/>
        </w:rPr>
        <w:t xml:space="preserve"> </w:t>
      </w:r>
      <w:r w:rsidR="00A016E6" w:rsidRPr="00A016E6">
        <w:rPr>
          <w:rFonts w:cs="Arial"/>
          <w:sz w:val="22"/>
          <w:szCs w:val="22"/>
          <w:shd w:val="pct15" w:color="auto" w:fill="FFFFFF"/>
        </w:rPr>
        <w:t>[Zielzahl]</w:t>
      </w:r>
      <w:r w:rsidR="00605F86" w:rsidRPr="0065752C">
        <w:rPr>
          <w:rFonts w:cs="Arial"/>
          <w:sz w:val="22"/>
          <w:szCs w:val="22"/>
        </w:rPr>
        <w:t xml:space="preserve"> </w:t>
      </w:r>
      <w:r w:rsidRPr="0065752C">
        <w:rPr>
          <w:rFonts w:cs="Arial"/>
          <w:sz w:val="22"/>
          <w:szCs w:val="22"/>
        </w:rPr>
        <w:t xml:space="preserve">zum </w:t>
      </w:r>
      <w:r w:rsidR="00605F86" w:rsidRPr="0065752C">
        <w:rPr>
          <w:rFonts w:cs="Arial"/>
          <w:sz w:val="22"/>
          <w:szCs w:val="22"/>
        </w:rPr>
        <w:t xml:space="preserve">Stichtag </w:t>
      </w:r>
      <w:r w:rsidRPr="0065752C">
        <w:rPr>
          <w:rFonts w:cs="Arial"/>
          <w:sz w:val="22"/>
          <w:szCs w:val="22"/>
        </w:rPr>
        <w:t>31.12</w:t>
      </w:r>
      <w:r w:rsidR="00605F86" w:rsidRPr="0065752C">
        <w:rPr>
          <w:rFonts w:cs="Arial"/>
          <w:sz w:val="22"/>
          <w:szCs w:val="22"/>
        </w:rPr>
        <w:t>.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="00605F86" w:rsidRPr="0065752C">
        <w:rPr>
          <w:rFonts w:cs="Arial"/>
          <w:sz w:val="22"/>
          <w:szCs w:val="22"/>
        </w:rPr>
        <w:t>.</w:t>
      </w:r>
      <w:r w:rsidR="004B79EC" w:rsidRPr="0065752C">
        <w:rPr>
          <w:rFonts w:cs="Arial"/>
          <w:sz w:val="22"/>
          <w:szCs w:val="22"/>
        </w:rPr>
        <w:t>]</w:t>
      </w:r>
    </w:p>
    <w:p w:rsidR="00272C70" w:rsidRPr="0065752C" w:rsidRDefault="00272C70" w:rsidP="00272C70">
      <w:pPr>
        <w:pStyle w:val="Paragrafen-Text"/>
        <w:numPr>
          <w:ilvl w:val="0"/>
          <w:numId w:val="7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Die Zielerreichung wird in folgenden Stufen bewertet:</w:t>
      </w:r>
    </w:p>
    <w:p w:rsidR="004B79EC" w:rsidRPr="0065752C" w:rsidRDefault="004B79EC" w:rsidP="00A40C97">
      <w:pPr>
        <w:pStyle w:val="Paragrafen-Text"/>
        <w:numPr>
          <w:ilvl w:val="0"/>
          <w:numId w:val="0"/>
        </w:numPr>
        <w:spacing w:before="0"/>
        <w:ind w:left="1418" w:hanging="709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-</w:t>
      </w:r>
      <w:r w:rsidRPr="0065752C">
        <w:rPr>
          <w:rFonts w:cs="Arial"/>
          <w:sz w:val="22"/>
          <w:szCs w:val="22"/>
        </w:rPr>
        <w:tab/>
        <w:t xml:space="preserve">[Steigerung um bis zu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 €]</w:t>
      </w:r>
      <w:r w:rsidRPr="0065752C">
        <w:rPr>
          <w:rFonts w:cs="Arial"/>
          <w:sz w:val="22"/>
          <w:szCs w:val="22"/>
        </w:rPr>
        <w:t xml:space="preserve"> bzw.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: Ziel zu </w:t>
      </w:r>
      <w:r w:rsidR="00A016E6" w:rsidRPr="00870F0A">
        <w:rPr>
          <w:rFonts w:cs="Arial"/>
          <w:sz w:val="22"/>
          <w:szCs w:val="22"/>
          <w:shd w:val="pct15" w:color="auto" w:fill="FFFFFF"/>
        </w:rPr>
        <w:t>[x</w:t>
      </w:r>
      <w:r w:rsidR="00A016E6">
        <w:rPr>
          <w:rFonts w:cs="Arial"/>
          <w:sz w:val="22"/>
          <w:szCs w:val="22"/>
          <w:shd w:val="pct15" w:color="auto" w:fill="FFFFFF"/>
        </w:rPr>
        <w:t>%</w:t>
      </w:r>
      <w:r w:rsidR="00A016E6" w:rsidRPr="00870F0A">
        <w:rPr>
          <w:rFonts w:cs="Arial"/>
          <w:sz w:val="22"/>
          <w:szCs w:val="22"/>
          <w:shd w:val="pct15" w:color="auto" w:fill="FFFFFF"/>
        </w:rPr>
        <w:t>]</w:t>
      </w:r>
      <w:r w:rsidRPr="0065752C">
        <w:rPr>
          <w:rFonts w:cs="Arial"/>
          <w:sz w:val="22"/>
          <w:szCs w:val="22"/>
        </w:rPr>
        <w:t xml:space="preserve"> erreicht etc.]</w:t>
      </w:r>
    </w:p>
    <w:p w:rsidR="00646360" w:rsidRPr="0065752C" w:rsidRDefault="00646360" w:rsidP="00646360">
      <w:pPr>
        <w:pStyle w:val="Paragrafen-Text"/>
        <w:numPr>
          <w:ilvl w:val="0"/>
          <w:numId w:val="0"/>
        </w:numPr>
        <w:ind w:left="709" w:hanging="709"/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</w:t>
      </w:r>
      <w:r w:rsidR="00DB67F5" w:rsidRPr="0065752C">
        <w:rPr>
          <w:rFonts w:cs="Arial"/>
          <w:b/>
          <w:sz w:val="22"/>
          <w:szCs w:val="22"/>
        </w:rPr>
        <w:t>8</w:t>
      </w:r>
      <w:r w:rsidRPr="0065752C">
        <w:rPr>
          <w:rFonts w:cs="Arial"/>
          <w:b/>
          <w:sz w:val="22"/>
          <w:szCs w:val="22"/>
        </w:rPr>
        <w:tab/>
        <w:t xml:space="preserve">Ziel </w:t>
      </w:r>
      <w:r w:rsidR="004B79EC" w:rsidRPr="0065752C">
        <w:rPr>
          <w:rFonts w:cs="Arial"/>
          <w:b/>
          <w:sz w:val="22"/>
          <w:szCs w:val="22"/>
        </w:rPr>
        <w:t xml:space="preserve">L 1 - </w:t>
      </w:r>
      <w:r w:rsidR="00842994" w:rsidRPr="0065752C">
        <w:rPr>
          <w:rFonts w:cs="Arial"/>
          <w:b/>
          <w:sz w:val="22"/>
          <w:szCs w:val="22"/>
        </w:rPr>
        <w:t xml:space="preserve">Gleichstellung von Mann und Frau </w:t>
      </w:r>
      <w:r w:rsidRPr="0065752C">
        <w:rPr>
          <w:rFonts w:cs="Arial"/>
          <w:b/>
          <w:sz w:val="22"/>
          <w:szCs w:val="22"/>
        </w:rPr>
        <w:t>/Vereinbarkeit von Familie und Beruf</w:t>
      </w:r>
      <w:r w:rsidR="004B79EC" w:rsidRPr="0065752C">
        <w:rPr>
          <w:rFonts w:cs="Arial"/>
          <w:b/>
          <w:sz w:val="22"/>
          <w:szCs w:val="22"/>
        </w:rPr>
        <w:t xml:space="preserve"> -</w:t>
      </w:r>
    </w:p>
    <w:p w:rsidR="00DA427B" w:rsidRPr="0065752C" w:rsidRDefault="00DA427B" w:rsidP="00547F57">
      <w:pPr>
        <w:pStyle w:val="Paragrafen-Text"/>
        <w:numPr>
          <w:ilvl w:val="0"/>
          <w:numId w:val="26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</w:t>
      </w:r>
      <w:r w:rsidR="00A016E6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verfolgt das Ziel </w:t>
      </w:r>
      <w:r w:rsidR="00842994" w:rsidRPr="0065752C">
        <w:rPr>
          <w:rFonts w:cs="Arial"/>
          <w:sz w:val="22"/>
          <w:szCs w:val="22"/>
        </w:rPr>
        <w:t xml:space="preserve">Gleichstellung von Mann und Frau </w:t>
      </w:r>
      <w:r w:rsidRPr="0065752C">
        <w:rPr>
          <w:rFonts w:cs="Arial"/>
          <w:sz w:val="22"/>
          <w:szCs w:val="22"/>
        </w:rPr>
        <w:t xml:space="preserve">/Vereinbarkeit von Familie und Beruf nachhaltig. Dies beinhaltet </w:t>
      </w:r>
      <w:r w:rsidR="005956BE" w:rsidRPr="0065752C">
        <w:rPr>
          <w:rFonts w:cs="Arial"/>
          <w:sz w:val="22"/>
          <w:szCs w:val="22"/>
          <w:highlight w:val="lightGray"/>
        </w:rPr>
        <w:t>[Beschreibung der konkreten Schritte, z. B. jährliche Fortschreibung des Frauenförderplans, Erhöhung der Anzahl von Frauen in Führungspositionen; Maßnahmen zur flexiblen Gestaltung der Arbeitszeit o. ä.]</w:t>
      </w:r>
      <w:r w:rsidR="005956BE" w:rsidRPr="0065752C">
        <w:rPr>
          <w:rFonts w:cs="Arial"/>
          <w:sz w:val="22"/>
          <w:szCs w:val="22"/>
        </w:rPr>
        <w:t>.</w:t>
      </w:r>
    </w:p>
    <w:p w:rsidR="005956BE" w:rsidRPr="0065752C" w:rsidRDefault="005956BE" w:rsidP="005956BE">
      <w:pPr>
        <w:pStyle w:val="Paragrafen-Text"/>
        <w:numPr>
          <w:ilvl w:val="0"/>
          <w:numId w:val="0"/>
        </w:numPr>
        <w:rPr>
          <w:rFonts w:cs="Arial"/>
          <w:i/>
          <w:sz w:val="22"/>
          <w:szCs w:val="22"/>
        </w:rPr>
      </w:pPr>
      <w:r w:rsidRPr="0065752C">
        <w:rPr>
          <w:rFonts w:cs="Arial"/>
          <w:i/>
          <w:sz w:val="22"/>
          <w:szCs w:val="22"/>
        </w:rPr>
        <w:t>oder</w:t>
      </w:r>
    </w:p>
    <w:p w:rsidR="00DA427B" w:rsidRPr="0065752C" w:rsidRDefault="00DA427B" w:rsidP="00547F57">
      <w:pPr>
        <w:pStyle w:val="Paragrafen-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Zielerreichung bemisst sich an folgendem Zeitplan, wobei als Ausgangswert die aktuelle Quote von </w:t>
      </w:r>
      <w:r w:rsidR="00A016E6" w:rsidRPr="00A016E6">
        <w:rPr>
          <w:rFonts w:cs="Arial"/>
          <w:sz w:val="22"/>
          <w:szCs w:val="22"/>
          <w:shd w:val="pct15" w:color="auto" w:fill="FFFFFF"/>
        </w:rPr>
        <w:t>[x%]</w:t>
      </w:r>
      <w:r w:rsidRPr="0065752C">
        <w:rPr>
          <w:rFonts w:cs="Arial"/>
          <w:sz w:val="22"/>
          <w:szCs w:val="22"/>
        </w:rPr>
        <w:t xml:space="preserve"> zu Beginn des Geschäftsjahrs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gilt: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1817"/>
        <w:gridCol w:w="1847"/>
        <w:gridCol w:w="1827"/>
        <w:gridCol w:w="1827"/>
        <w:gridCol w:w="1827"/>
      </w:tblGrid>
      <w:tr w:rsidR="00DA427B" w:rsidRPr="0065752C" w:rsidTr="0085690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70F0A" w:rsidP="00F3674C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70F0A" w:rsidP="00846639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pct15" w:color="auto" w:fill="FFFFFF"/>
              </w:rPr>
              <w:t>[Folgej</w:t>
            </w: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ahr]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70F0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  <w:r w:rsidR="00DA427B" w:rsidRPr="0065752C">
              <w:rPr>
                <w:rFonts w:cs="Arial"/>
                <w:b/>
                <w:sz w:val="22"/>
                <w:szCs w:val="22"/>
              </w:rPr>
              <w:t>+2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70F0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  <w:r w:rsidR="00DA427B" w:rsidRPr="0065752C">
              <w:rPr>
                <w:rFonts w:cs="Arial"/>
                <w:b/>
                <w:sz w:val="22"/>
                <w:szCs w:val="22"/>
              </w:rPr>
              <w:t>+3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870F0A" w:rsidP="00923ED7">
            <w:pPr>
              <w:pStyle w:val="Paragrafen-Tex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870F0A">
              <w:rPr>
                <w:rFonts w:cs="Arial"/>
                <w:sz w:val="22"/>
                <w:szCs w:val="22"/>
                <w:shd w:val="pct15" w:color="auto" w:fill="FFFFFF"/>
              </w:rPr>
              <w:t>[Jahr]</w:t>
            </w:r>
            <w:r w:rsidR="00DA427B" w:rsidRPr="0065752C">
              <w:rPr>
                <w:rFonts w:cs="Arial"/>
                <w:b/>
                <w:sz w:val="22"/>
                <w:szCs w:val="22"/>
              </w:rPr>
              <w:t>+4</w:t>
            </w:r>
          </w:p>
        </w:tc>
      </w:tr>
      <w:tr w:rsidR="00DA427B" w:rsidRPr="0065752C" w:rsidTr="0085690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5956BE">
            <w:pPr>
              <w:pStyle w:val="Paragrafen-Text"/>
              <w:numPr>
                <w:ilvl w:val="0"/>
                <w:numId w:val="0"/>
              </w:numPr>
              <w:spacing w:before="0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Quote + 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[</w:t>
            </w:r>
            <w:r w:rsidR="00A016E6">
              <w:rPr>
                <w:rFonts w:cs="Arial"/>
                <w:sz w:val="22"/>
                <w:szCs w:val="22"/>
                <w:shd w:val="pct15" w:color="auto" w:fill="FFFFFF"/>
              </w:rPr>
              <w:t>a%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A016E6">
            <w:pPr>
              <w:pStyle w:val="Paragrafen-Text"/>
              <w:numPr>
                <w:ilvl w:val="0"/>
                <w:numId w:val="0"/>
              </w:numPr>
              <w:spacing w:before="0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Quote + 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[</w:t>
            </w:r>
            <w:r w:rsidR="00A016E6">
              <w:rPr>
                <w:rFonts w:cs="Arial"/>
                <w:sz w:val="22"/>
                <w:szCs w:val="22"/>
                <w:shd w:val="pct15" w:color="auto" w:fill="FFFFFF"/>
              </w:rPr>
              <w:t>b</w:t>
            </w:r>
            <w:r w:rsidR="00A016E6" w:rsidRPr="00F3674C">
              <w:rPr>
                <w:rFonts w:cs="Arial"/>
                <w:sz w:val="22"/>
                <w:szCs w:val="22"/>
                <w:shd w:val="pct15" w:color="auto" w:fill="FFFFFF"/>
              </w:rPr>
              <w:t>%]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A016E6">
            <w:pPr>
              <w:pStyle w:val="Paragrafen-Text"/>
              <w:numPr>
                <w:ilvl w:val="0"/>
                <w:numId w:val="0"/>
              </w:numPr>
              <w:spacing w:before="0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Quote + 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[</w:t>
            </w:r>
            <w:r w:rsidR="00A016E6">
              <w:rPr>
                <w:rFonts w:cs="Arial"/>
                <w:sz w:val="22"/>
                <w:szCs w:val="22"/>
                <w:shd w:val="pct15" w:color="auto" w:fill="FFFFFF"/>
              </w:rPr>
              <w:t>c%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A016E6">
            <w:pPr>
              <w:pStyle w:val="Paragrafen-Text"/>
              <w:numPr>
                <w:ilvl w:val="0"/>
                <w:numId w:val="0"/>
              </w:numPr>
              <w:spacing w:before="0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Quote + 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[</w:t>
            </w:r>
            <w:r w:rsidR="00A016E6">
              <w:rPr>
                <w:rFonts w:cs="Arial"/>
                <w:sz w:val="22"/>
                <w:szCs w:val="22"/>
                <w:shd w:val="pct15" w:color="auto" w:fill="FFFFFF"/>
              </w:rPr>
              <w:t>d%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B" w:rsidRPr="0065752C" w:rsidRDefault="00DA427B" w:rsidP="00A016E6">
            <w:pPr>
              <w:pStyle w:val="Paragrafen-Text"/>
              <w:numPr>
                <w:ilvl w:val="0"/>
                <w:numId w:val="0"/>
              </w:numPr>
              <w:spacing w:before="0"/>
              <w:rPr>
                <w:rFonts w:cs="Arial"/>
                <w:sz w:val="22"/>
                <w:szCs w:val="22"/>
              </w:rPr>
            </w:pPr>
            <w:r w:rsidRPr="0065752C">
              <w:rPr>
                <w:rFonts w:cs="Arial"/>
                <w:sz w:val="22"/>
                <w:szCs w:val="22"/>
              </w:rPr>
              <w:t xml:space="preserve">Quote + 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[</w:t>
            </w:r>
            <w:r w:rsidR="00A016E6">
              <w:rPr>
                <w:rFonts w:cs="Arial"/>
                <w:sz w:val="22"/>
                <w:szCs w:val="22"/>
                <w:shd w:val="pct15" w:color="auto" w:fill="FFFFFF"/>
              </w:rPr>
              <w:t>e%</w:t>
            </w:r>
            <w:r w:rsidR="00A016E6" w:rsidRPr="00870F0A">
              <w:rPr>
                <w:rFonts w:cs="Arial"/>
                <w:sz w:val="22"/>
                <w:szCs w:val="22"/>
                <w:shd w:val="pct15" w:color="auto" w:fill="FFFFFF"/>
              </w:rPr>
              <w:t>]</w:t>
            </w:r>
          </w:p>
        </w:tc>
      </w:tr>
    </w:tbl>
    <w:p w:rsidR="00856901" w:rsidRPr="0065752C" w:rsidRDefault="00856901" w:rsidP="00856901">
      <w:pPr>
        <w:spacing w:after="0" w:line="240" w:lineRule="auto"/>
        <w:rPr>
          <w:rFonts w:cs="Arial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</w:t>
      </w:r>
      <w:r w:rsidR="00DB67F5" w:rsidRPr="0065752C">
        <w:rPr>
          <w:rFonts w:cs="Arial"/>
          <w:b/>
          <w:sz w:val="22"/>
          <w:szCs w:val="22"/>
        </w:rPr>
        <w:t>9</w:t>
      </w:r>
      <w:r w:rsidRPr="0065752C">
        <w:rPr>
          <w:rFonts w:cs="Arial"/>
          <w:b/>
          <w:sz w:val="22"/>
          <w:szCs w:val="22"/>
        </w:rPr>
        <w:tab/>
        <w:t xml:space="preserve">Ziel </w:t>
      </w:r>
      <w:r w:rsidR="004B79EC" w:rsidRPr="0065752C">
        <w:rPr>
          <w:rFonts w:cs="Arial"/>
          <w:b/>
          <w:sz w:val="22"/>
          <w:szCs w:val="22"/>
        </w:rPr>
        <w:t xml:space="preserve">L 2 - </w:t>
      </w:r>
      <w:r w:rsidR="00A016E6" w:rsidRPr="00A016E6">
        <w:rPr>
          <w:rFonts w:cs="Arial"/>
          <w:b/>
          <w:sz w:val="22"/>
          <w:szCs w:val="22"/>
          <w:highlight w:val="lightGray"/>
        </w:rPr>
        <w:t>[Langfristziel</w:t>
      </w:r>
      <w:r w:rsidR="00A016E6" w:rsidRPr="00A016E6">
        <w:rPr>
          <w:rFonts w:cs="Arial"/>
          <w:b/>
          <w:sz w:val="22"/>
          <w:szCs w:val="22"/>
          <w:shd w:val="pct15" w:color="auto" w:fill="FFFFFF"/>
        </w:rPr>
        <w:t> 2]</w:t>
      </w:r>
      <w:r w:rsidR="004B79EC" w:rsidRPr="0065752C">
        <w:rPr>
          <w:rFonts w:cs="Arial"/>
          <w:b/>
          <w:sz w:val="22"/>
          <w:szCs w:val="22"/>
        </w:rPr>
        <w:t xml:space="preserve"> -</w:t>
      </w:r>
    </w:p>
    <w:p w:rsidR="00DA427B" w:rsidRPr="0065752C" w:rsidRDefault="00A568A3" w:rsidP="00870F0A">
      <w:pPr>
        <w:pStyle w:val="Paragrafen-Text"/>
        <w:numPr>
          <w:ilvl w:val="0"/>
          <w:numId w:val="10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Im Verlauf von</w:t>
      </w:r>
      <w:r w:rsidR="00A016E6">
        <w:rPr>
          <w:rFonts w:cs="Arial"/>
          <w:sz w:val="22"/>
          <w:szCs w:val="22"/>
        </w:rPr>
        <w:t xml:space="preserve"> </w:t>
      </w:r>
      <w:r w:rsidR="00A016E6" w:rsidRPr="00A016E6">
        <w:rPr>
          <w:rFonts w:cs="Arial"/>
          <w:sz w:val="22"/>
          <w:szCs w:val="22"/>
          <w:shd w:val="pct15" w:color="auto" w:fill="FFFFFF"/>
        </w:rPr>
        <w:t>[max. vier]</w:t>
      </w:r>
      <w:r w:rsidR="00DB41A8" w:rsidRPr="0065752C">
        <w:rPr>
          <w:rFonts w:cs="Arial"/>
          <w:sz w:val="22"/>
          <w:szCs w:val="22"/>
        </w:rPr>
        <w:t xml:space="preserve"> </w:t>
      </w:r>
      <w:r w:rsidR="00DA427B" w:rsidRPr="0065752C">
        <w:rPr>
          <w:rFonts w:cs="Arial"/>
          <w:sz w:val="22"/>
          <w:szCs w:val="22"/>
        </w:rPr>
        <w:t xml:space="preserve">Jahren </w:t>
      </w:r>
      <w:r w:rsidR="00DB41A8" w:rsidRPr="0065752C">
        <w:rPr>
          <w:rFonts w:cs="Arial"/>
          <w:sz w:val="22"/>
          <w:szCs w:val="22"/>
        </w:rPr>
        <w:t>ab dem Geschäftsjahr</w:t>
      </w:r>
      <w:r w:rsidR="00DA427B" w:rsidRPr="0065752C">
        <w:rPr>
          <w:rFonts w:cs="Arial"/>
          <w:sz w:val="22"/>
          <w:szCs w:val="22"/>
        </w:rPr>
        <w:t xml:space="preserve">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="00DA427B" w:rsidRPr="0065752C">
        <w:rPr>
          <w:rFonts w:cs="Arial"/>
          <w:sz w:val="22"/>
          <w:szCs w:val="22"/>
        </w:rPr>
        <w:t xml:space="preserve"> ist </w:t>
      </w:r>
      <w:r w:rsidR="00A016E6" w:rsidRPr="0065752C">
        <w:rPr>
          <w:rFonts w:cs="Arial"/>
          <w:sz w:val="22"/>
          <w:szCs w:val="22"/>
          <w:highlight w:val="lightGray"/>
        </w:rPr>
        <w:t>[Langfristziel</w:t>
      </w:r>
      <w:r w:rsidR="00A016E6" w:rsidRPr="00A016E6">
        <w:rPr>
          <w:rFonts w:cs="Arial"/>
          <w:sz w:val="22"/>
          <w:szCs w:val="22"/>
          <w:shd w:val="pct15" w:color="auto" w:fill="FFFFFF"/>
        </w:rPr>
        <w:t> 2]</w:t>
      </w:r>
      <w:r w:rsidR="00DA427B" w:rsidRPr="0065752C">
        <w:rPr>
          <w:rFonts w:cs="Arial"/>
          <w:sz w:val="22"/>
          <w:szCs w:val="22"/>
        </w:rPr>
        <w:t xml:space="preserve"> zu erreichen</w:t>
      </w:r>
      <w:r w:rsidR="009B0688" w:rsidRPr="0065752C">
        <w:rPr>
          <w:rFonts w:cs="Arial"/>
          <w:sz w:val="22"/>
          <w:szCs w:val="22"/>
        </w:rPr>
        <w:t>/zu stärken</w:t>
      </w:r>
      <w:r w:rsidR="00DA427B" w:rsidRPr="0065752C">
        <w:rPr>
          <w:rFonts w:cs="Arial"/>
          <w:sz w:val="22"/>
          <w:szCs w:val="22"/>
        </w:rPr>
        <w:t xml:space="preserve">. Dies beinhaltet </w:t>
      </w:r>
      <w:r w:rsidR="00A016E6" w:rsidRPr="00A016E6">
        <w:rPr>
          <w:rFonts w:cs="Arial"/>
          <w:sz w:val="22"/>
          <w:szCs w:val="22"/>
          <w:highlight w:val="lightGray"/>
          <w:shd w:val="pct15" w:color="auto" w:fill="FFFFFF"/>
        </w:rPr>
        <w:t>[</w:t>
      </w:r>
      <w:r w:rsidR="00A016E6" w:rsidRPr="00A016E6">
        <w:rPr>
          <w:rFonts w:cs="Arial"/>
          <w:sz w:val="22"/>
          <w:szCs w:val="22"/>
          <w:shd w:val="pct15" w:color="auto" w:fill="FFFFFF"/>
        </w:rPr>
        <w:t>Beschreibung der konkreten Schritte]</w:t>
      </w:r>
      <w:r w:rsidR="00DA427B" w:rsidRPr="0065752C">
        <w:rPr>
          <w:rFonts w:cs="Arial"/>
          <w:sz w:val="22"/>
          <w:szCs w:val="22"/>
        </w:rPr>
        <w:t>.</w:t>
      </w:r>
    </w:p>
    <w:p w:rsidR="008E47B3" w:rsidRPr="0065752C" w:rsidRDefault="00555F74" w:rsidP="00082C24">
      <w:pPr>
        <w:pStyle w:val="Paragrafen-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  <w:shd w:val="clear" w:color="auto" w:fill="D9D9D9" w:themeFill="background1" w:themeFillShade="D9"/>
        </w:rPr>
        <w:t>[</w:t>
      </w:r>
      <w:r w:rsidR="003C0B0C" w:rsidRPr="0065752C">
        <w:rPr>
          <w:rFonts w:cs="Arial"/>
          <w:sz w:val="22"/>
          <w:szCs w:val="22"/>
          <w:highlight w:val="lightGray"/>
        </w:rPr>
        <w:t>Die Zielerreichung bemisst sich an folgendem Zeitplan, wobei als Ausgangswert der aktuelle Wert von ∑=</w:t>
      </w:r>
      <w:r w:rsidR="003C0B0C" w:rsidRPr="0065752C">
        <w:rPr>
          <w:rFonts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3C0B0C" w:rsidRPr="0065752C">
        <w:rPr>
          <w:rFonts w:cs="Arial"/>
          <w:sz w:val="22"/>
          <w:szCs w:val="22"/>
          <w:highlight w:val="lightGray"/>
        </w:rPr>
        <w:instrText xml:space="preserve"> FORMTEXT </w:instrText>
      </w:r>
      <w:r w:rsidR="003C0B0C" w:rsidRPr="0065752C">
        <w:rPr>
          <w:rFonts w:cs="Arial"/>
          <w:sz w:val="22"/>
          <w:szCs w:val="22"/>
          <w:highlight w:val="lightGray"/>
        </w:rPr>
      </w:r>
      <w:r w:rsidR="003C0B0C" w:rsidRPr="0065752C">
        <w:rPr>
          <w:rFonts w:cs="Arial"/>
          <w:sz w:val="22"/>
          <w:szCs w:val="22"/>
          <w:highlight w:val="lightGray"/>
        </w:rPr>
        <w:fldChar w:fldCharType="separate"/>
      </w:r>
      <w:r w:rsidR="003C0B0C" w:rsidRPr="0065752C">
        <w:rPr>
          <w:rFonts w:cs="Arial"/>
          <w:sz w:val="22"/>
          <w:szCs w:val="22"/>
          <w:highlight w:val="lightGray"/>
        </w:rPr>
        <w:t> </w:t>
      </w:r>
      <w:r w:rsidR="003C0B0C" w:rsidRPr="0065752C">
        <w:rPr>
          <w:rFonts w:cs="Arial"/>
          <w:sz w:val="22"/>
          <w:szCs w:val="22"/>
          <w:highlight w:val="lightGray"/>
        </w:rPr>
        <w:t> </w:t>
      </w:r>
      <w:r w:rsidR="003C0B0C" w:rsidRPr="0065752C">
        <w:rPr>
          <w:rFonts w:cs="Arial"/>
          <w:sz w:val="22"/>
          <w:szCs w:val="22"/>
          <w:highlight w:val="lightGray"/>
        </w:rPr>
        <w:t> </w:t>
      </w:r>
      <w:r w:rsidR="003C0B0C" w:rsidRPr="0065752C">
        <w:rPr>
          <w:rFonts w:cs="Arial"/>
          <w:sz w:val="22"/>
          <w:szCs w:val="22"/>
          <w:highlight w:val="lightGray"/>
        </w:rPr>
        <w:t> </w:t>
      </w:r>
      <w:r w:rsidR="003C0B0C" w:rsidRPr="0065752C">
        <w:rPr>
          <w:rFonts w:cs="Arial"/>
          <w:sz w:val="22"/>
          <w:szCs w:val="22"/>
          <w:highlight w:val="lightGray"/>
        </w:rPr>
        <w:t> </w:t>
      </w:r>
      <w:r w:rsidR="003C0B0C" w:rsidRPr="0065752C">
        <w:rPr>
          <w:rFonts w:cs="Arial"/>
          <w:sz w:val="22"/>
          <w:szCs w:val="22"/>
          <w:highlight w:val="lightGray"/>
        </w:rPr>
        <w:fldChar w:fldCharType="end"/>
      </w:r>
      <w:bookmarkEnd w:id="0"/>
      <w:r w:rsidR="003C0B0C" w:rsidRPr="0065752C">
        <w:rPr>
          <w:rFonts w:cs="Arial"/>
          <w:sz w:val="22"/>
          <w:szCs w:val="22"/>
          <w:highlight w:val="lightGray"/>
        </w:rPr>
        <w:t xml:space="preserve"> zu Beginn des Geschäftsjahrs </w:t>
      </w:r>
      <w:r w:rsidR="003C0B0C" w:rsidRPr="0065752C">
        <w:rPr>
          <w:rFonts w:cs="Arial"/>
          <w:sz w:val="22"/>
          <w:szCs w:val="22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[Jahr]"/>
            </w:textInput>
          </w:ffData>
        </w:fldChar>
      </w:r>
      <w:r w:rsidR="003C0B0C" w:rsidRPr="0065752C">
        <w:rPr>
          <w:rFonts w:cs="Arial"/>
          <w:sz w:val="22"/>
          <w:szCs w:val="22"/>
          <w:highlight w:val="lightGray"/>
        </w:rPr>
        <w:instrText xml:space="preserve"> FORMTEXT </w:instrText>
      </w:r>
      <w:r w:rsidR="003C0B0C" w:rsidRPr="0065752C">
        <w:rPr>
          <w:rFonts w:cs="Arial"/>
          <w:sz w:val="22"/>
          <w:szCs w:val="22"/>
          <w:highlight w:val="lightGray"/>
        </w:rPr>
      </w:r>
      <w:r w:rsidR="003C0B0C" w:rsidRPr="0065752C">
        <w:rPr>
          <w:rFonts w:cs="Arial"/>
          <w:sz w:val="22"/>
          <w:szCs w:val="22"/>
          <w:highlight w:val="lightGray"/>
        </w:rPr>
        <w:fldChar w:fldCharType="separate"/>
      </w:r>
      <w:r w:rsidR="003C0B0C" w:rsidRPr="0065752C">
        <w:rPr>
          <w:rFonts w:cs="Arial"/>
          <w:sz w:val="22"/>
          <w:szCs w:val="22"/>
          <w:highlight w:val="lightGray"/>
        </w:rPr>
        <w:t>[Jahr]</w:t>
      </w:r>
      <w:r w:rsidR="003C0B0C" w:rsidRPr="0065752C">
        <w:rPr>
          <w:rFonts w:cs="Arial"/>
          <w:sz w:val="22"/>
          <w:szCs w:val="22"/>
          <w:highlight w:val="lightGray"/>
        </w:rPr>
        <w:fldChar w:fldCharType="end"/>
      </w:r>
      <w:r w:rsidR="003C0B0C" w:rsidRPr="0065752C">
        <w:rPr>
          <w:rFonts w:cs="Arial"/>
          <w:sz w:val="22"/>
          <w:szCs w:val="22"/>
          <w:highlight w:val="lightGray"/>
        </w:rPr>
        <w:t xml:space="preserve"> gilt:…]</w:t>
      </w:r>
    </w:p>
    <w:p w:rsidR="009B0688" w:rsidRPr="0065752C" w:rsidRDefault="009B0688" w:rsidP="00856901">
      <w:pPr>
        <w:spacing w:after="0" w:line="240" w:lineRule="auto"/>
        <w:rPr>
          <w:rFonts w:cs="Arial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10</w:t>
      </w:r>
      <w:r w:rsidRPr="0065752C">
        <w:rPr>
          <w:rFonts w:cs="Arial"/>
          <w:b/>
          <w:sz w:val="22"/>
          <w:szCs w:val="22"/>
        </w:rPr>
        <w:tab/>
        <w:t>Nachweis des Vorliegens der Voraussetzungen</w:t>
      </w:r>
    </w:p>
    <w:p w:rsidR="00DA427B" w:rsidRPr="0065752C" w:rsidRDefault="00DA427B" w:rsidP="0004571C">
      <w:pPr>
        <w:pStyle w:val="Paragrafen-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Den Nachweis für das Vorliegen der Voraussetzungen für die Gewährung der Tantieme hat </w:t>
      </w:r>
      <w:r w:rsidR="00846639" w:rsidRPr="0065752C">
        <w:rPr>
          <w:rFonts w:cs="Arial"/>
          <w:bCs/>
          <w:sz w:val="22"/>
          <w:szCs w:val="22"/>
          <w:highlight w:val="lightGray"/>
        </w:rPr>
        <w:t>Frau/Herrn [Name_GF]</w:t>
      </w:r>
      <w:r w:rsidR="00923ED7" w:rsidRPr="0065752C">
        <w:rPr>
          <w:rFonts w:cs="Arial"/>
          <w:sz w:val="22"/>
          <w:szCs w:val="22"/>
        </w:rPr>
        <w:t xml:space="preserve"> bis spätestens 15</w:t>
      </w:r>
      <w:r w:rsidRPr="0065752C">
        <w:rPr>
          <w:rFonts w:cs="Arial"/>
          <w:sz w:val="22"/>
          <w:szCs w:val="22"/>
        </w:rPr>
        <w:t> Tage vor der Aufsichtsratssitzung, in der über den Jahresabschluss des vorausgegangenen Wirtschaftsjahres beraten wird, gegenüber dem/der Aufsichtsratsvorsitzenden und dem die</w:t>
      </w:r>
      <w:r w:rsidR="0065752C">
        <w:rPr>
          <w:rFonts w:cs="Arial"/>
          <w:sz w:val="22"/>
          <w:szCs w:val="22"/>
        </w:rPr>
        <w:t xml:space="preserve">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betreuenden Fachressort </w:t>
      </w:r>
      <w:r w:rsidR="00A016E6" w:rsidRPr="00A016E6">
        <w:rPr>
          <w:rFonts w:cs="Arial"/>
          <w:sz w:val="22"/>
          <w:szCs w:val="22"/>
          <w:shd w:val="pct15" w:color="auto" w:fill="FFFFFF"/>
        </w:rPr>
        <w:t>[ggf. mit Vorgaben zur Berichtsform]</w:t>
      </w:r>
      <w:r w:rsidRPr="0065752C">
        <w:rPr>
          <w:rFonts w:cs="Arial"/>
          <w:sz w:val="22"/>
          <w:szCs w:val="22"/>
        </w:rPr>
        <w:t xml:space="preserve"> zu erbringen.</w:t>
      </w:r>
    </w:p>
    <w:p w:rsidR="00DA427B" w:rsidRPr="0065752C" w:rsidRDefault="00DA427B" w:rsidP="00DA427B">
      <w:pPr>
        <w:pStyle w:val="Paragrafen-Text"/>
        <w:numPr>
          <w:ilvl w:val="0"/>
          <w:numId w:val="0"/>
        </w:numPr>
        <w:ind w:left="709" w:hanging="709"/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lastRenderedPageBreak/>
        <w:t>§ 11</w:t>
      </w:r>
      <w:r w:rsidRPr="0065752C">
        <w:rPr>
          <w:rFonts w:cs="Arial"/>
          <w:b/>
          <w:sz w:val="22"/>
          <w:szCs w:val="22"/>
        </w:rPr>
        <w:tab/>
        <w:t>Festsetzung und Fälligkeit der Vergütung</w:t>
      </w:r>
    </w:p>
    <w:p w:rsidR="00DA427B" w:rsidRPr="0065752C" w:rsidRDefault="00DA427B" w:rsidP="00DA427B">
      <w:pPr>
        <w:pStyle w:val="Paragrafen-Text"/>
        <w:numPr>
          <w:ilvl w:val="0"/>
          <w:numId w:val="12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>Der/Die Aufsichtsratsvorsitzende setzt die Höhe der erreichten Tantieme unter Berücksichtigung der erreichten Leistungsziele fest, nachdem die Beratung des Aufsichtsrates über den Jahresabschluss des vorausgegangenen Wirtschaftsjahres stattgefunden hat.</w:t>
      </w:r>
    </w:p>
    <w:p w:rsidR="00DA427B" w:rsidRPr="0065752C" w:rsidRDefault="00DA427B" w:rsidP="00DA427B">
      <w:pPr>
        <w:pStyle w:val="Paragrafen-Text"/>
        <w:numPr>
          <w:ilvl w:val="0"/>
          <w:numId w:val="12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festgesetzte Tantieme ist zum Letzten desjenigen Monats fällig, in dem der Jahresabschluss der </w:t>
      </w:r>
      <w:r w:rsidR="0065752C">
        <w:rPr>
          <w:rFonts w:cs="Arial"/>
          <w:bCs/>
          <w:sz w:val="22"/>
          <w:szCs w:val="22"/>
          <w:highlight w:val="lightGray"/>
        </w:rPr>
        <w:t>[Gesellschaft]</w:t>
      </w:r>
      <w:r w:rsidRPr="0065752C">
        <w:rPr>
          <w:rFonts w:cs="Arial"/>
          <w:sz w:val="22"/>
          <w:szCs w:val="22"/>
        </w:rPr>
        <w:t xml:space="preserve"> für das Geschäftsjahr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 xml:space="preserve"> durch die Gesellschafterversammlung festgestellt wird.</w:t>
      </w:r>
    </w:p>
    <w:p w:rsidR="00B074E9" w:rsidRPr="0065752C" w:rsidRDefault="00B074E9" w:rsidP="00B074E9">
      <w:pPr>
        <w:pStyle w:val="Paragrafen-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</w:p>
    <w:p w:rsidR="00DA427B" w:rsidRPr="0065752C" w:rsidRDefault="00DA427B" w:rsidP="00A40C97">
      <w:pPr>
        <w:pStyle w:val="Textkrper"/>
        <w:spacing w:before="120" w:after="120" w:line="240" w:lineRule="auto"/>
        <w:jc w:val="center"/>
        <w:rPr>
          <w:rFonts w:cs="Arial"/>
          <w:b/>
          <w:sz w:val="22"/>
          <w:szCs w:val="22"/>
        </w:rPr>
      </w:pPr>
      <w:r w:rsidRPr="0065752C">
        <w:rPr>
          <w:rFonts w:cs="Arial"/>
          <w:b/>
          <w:sz w:val="22"/>
          <w:szCs w:val="22"/>
        </w:rPr>
        <w:t>§ 12</w:t>
      </w:r>
      <w:r w:rsidRPr="0065752C">
        <w:rPr>
          <w:rFonts w:cs="Arial"/>
          <w:b/>
          <w:sz w:val="22"/>
          <w:szCs w:val="22"/>
        </w:rPr>
        <w:tab/>
        <w:t>Vereinbarung der Ziele für das folgende Geschäftsjahr [Folgejahr]</w:t>
      </w:r>
    </w:p>
    <w:p w:rsidR="00DA427B" w:rsidRPr="0065752C" w:rsidRDefault="00DA427B" w:rsidP="00DA427B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  <w:r w:rsidRPr="0065752C">
        <w:rPr>
          <w:rFonts w:cs="Arial"/>
          <w:sz w:val="22"/>
          <w:szCs w:val="22"/>
        </w:rPr>
        <w:t xml:space="preserve">Die Vertragsparteien verständigen </w:t>
      </w:r>
      <w:r w:rsidR="0004571C" w:rsidRPr="0065752C">
        <w:rPr>
          <w:rFonts w:cs="Arial"/>
          <w:sz w:val="22"/>
          <w:szCs w:val="22"/>
        </w:rPr>
        <w:t xml:space="preserve">kurzfristig </w:t>
      </w:r>
      <w:r w:rsidRPr="0065752C">
        <w:rPr>
          <w:rFonts w:cs="Arial"/>
          <w:sz w:val="22"/>
          <w:szCs w:val="22"/>
        </w:rPr>
        <w:t>sich nach Aufstellung des Wirtschaf</w:t>
      </w:r>
      <w:r w:rsidR="00A26918" w:rsidRPr="0065752C">
        <w:rPr>
          <w:rFonts w:cs="Arial"/>
          <w:sz w:val="22"/>
          <w:szCs w:val="22"/>
        </w:rPr>
        <w:t>t</w:t>
      </w:r>
      <w:r w:rsidRPr="0065752C">
        <w:rPr>
          <w:rFonts w:cs="Arial"/>
          <w:sz w:val="22"/>
          <w:szCs w:val="22"/>
        </w:rPr>
        <w:t xml:space="preserve">splans </w:t>
      </w:r>
      <w:r w:rsidR="0004571C" w:rsidRPr="0065752C">
        <w:rPr>
          <w:rFonts w:cs="Arial"/>
          <w:sz w:val="22"/>
          <w:szCs w:val="22"/>
        </w:rPr>
        <w:t xml:space="preserve">für das </w:t>
      </w:r>
      <w:r w:rsidR="00870F0A" w:rsidRPr="00870F0A">
        <w:rPr>
          <w:rFonts w:cs="Arial"/>
          <w:sz w:val="22"/>
          <w:szCs w:val="22"/>
          <w:shd w:val="pct15" w:color="auto" w:fill="FFFFFF"/>
        </w:rPr>
        <w:t>[</w:t>
      </w:r>
      <w:r w:rsidR="00870F0A">
        <w:rPr>
          <w:rFonts w:cs="Arial"/>
          <w:sz w:val="22"/>
          <w:szCs w:val="22"/>
          <w:shd w:val="pct15" w:color="auto" w:fill="FFFFFF"/>
        </w:rPr>
        <w:t>Folgej</w:t>
      </w:r>
      <w:r w:rsidR="00870F0A" w:rsidRPr="00870F0A">
        <w:rPr>
          <w:rFonts w:cs="Arial"/>
          <w:sz w:val="22"/>
          <w:szCs w:val="22"/>
          <w:shd w:val="pct15" w:color="auto" w:fill="FFFFFF"/>
        </w:rPr>
        <w:t>ahr]</w:t>
      </w:r>
      <w:r w:rsidRPr="0065752C">
        <w:rPr>
          <w:rFonts w:cs="Arial"/>
          <w:sz w:val="22"/>
          <w:szCs w:val="22"/>
        </w:rPr>
        <w:t xml:space="preserve"> über eine Tantiemeregelung für das folgende Geschäftsjahr</w:t>
      </w:r>
      <w:r w:rsidR="00870F0A">
        <w:rPr>
          <w:rFonts w:cs="Arial"/>
          <w:sz w:val="22"/>
          <w:szCs w:val="22"/>
        </w:rPr>
        <w:t xml:space="preserve"> </w:t>
      </w:r>
      <w:r w:rsidR="00870F0A" w:rsidRPr="00870F0A">
        <w:rPr>
          <w:rFonts w:cs="Arial"/>
          <w:sz w:val="22"/>
          <w:szCs w:val="22"/>
          <w:shd w:val="pct15" w:color="auto" w:fill="FFFFFF"/>
        </w:rPr>
        <w:t>[Jahr]</w:t>
      </w:r>
      <w:r w:rsidRPr="0065752C">
        <w:rPr>
          <w:rFonts w:cs="Arial"/>
          <w:sz w:val="22"/>
          <w:szCs w:val="22"/>
        </w:rPr>
        <w:t>.</w:t>
      </w:r>
    </w:p>
    <w:p w:rsidR="00DA427B" w:rsidRPr="0065752C" w:rsidRDefault="00DA427B" w:rsidP="00DA427B">
      <w:pPr>
        <w:rPr>
          <w:rFonts w:cs="Arial"/>
          <w:szCs w:val="22"/>
        </w:rPr>
      </w:pPr>
    </w:p>
    <w:p w:rsidR="00DA427B" w:rsidRPr="0065752C" w:rsidRDefault="00DA427B" w:rsidP="00264C69">
      <w:pPr>
        <w:pStyle w:val="Paragrafen-Text"/>
        <w:numPr>
          <w:ilvl w:val="0"/>
          <w:numId w:val="0"/>
        </w:numPr>
        <w:rPr>
          <w:rFonts w:cs="Arial"/>
          <w:sz w:val="22"/>
          <w:szCs w:val="22"/>
        </w:rPr>
      </w:pPr>
    </w:p>
    <w:p w:rsidR="00D00693" w:rsidRPr="0065752C" w:rsidRDefault="00D00693" w:rsidP="00D00693">
      <w:pPr>
        <w:rPr>
          <w:rFonts w:cs="Arial"/>
          <w:szCs w:val="22"/>
        </w:rPr>
      </w:pPr>
      <w:r w:rsidRPr="0065752C">
        <w:rPr>
          <w:rFonts w:cs="Arial"/>
          <w:szCs w:val="22"/>
        </w:rPr>
        <w:t xml:space="preserve">Bremen, den </w:t>
      </w:r>
      <w:r w:rsidRPr="0065752C">
        <w:rPr>
          <w:rFonts w:cs="Arial"/>
          <w:szCs w:val="22"/>
          <w:highlight w:val="lightGray"/>
        </w:rPr>
        <w:t>[Datum]</w:t>
      </w:r>
    </w:p>
    <w:p w:rsidR="00D00693" w:rsidRPr="0065752C" w:rsidRDefault="00D00693" w:rsidP="00D00693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2384"/>
        <w:gridCol w:w="3071"/>
      </w:tblGrid>
      <w:tr w:rsidR="00D00693" w:rsidRPr="0065752C" w:rsidTr="00A74107">
        <w:trPr>
          <w:trHeight w:val="894"/>
        </w:trPr>
        <w:tc>
          <w:tcPr>
            <w:tcW w:w="3755" w:type="dxa"/>
            <w:tcBorders>
              <w:bottom w:val="single" w:sz="4" w:space="0" w:color="auto"/>
            </w:tcBorders>
          </w:tcPr>
          <w:p w:rsidR="00D00693" w:rsidRPr="0065752C" w:rsidRDefault="00D00693" w:rsidP="00A74107">
            <w:pPr>
              <w:spacing w:before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384" w:type="dxa"/>
          </w:tcPr>
          <w:p w:rsidR="00D00693" w:rsidRPr="0065752C" w:rsidRDefault="00D00693" w:rsidP="00A74107">
            <w:pPr>
              <w:spacing w:before="240"/>
              <w:jc w:val="both"/>
              <w:rPr>
                <w:rFonts w:cs="Arial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0693" w:rsidRPr="0065752C" w:rsidRDefault="00D00693" w:rsidP="00A74107">
            <w:pPr>
              <w:spacing w:before="240"/>
              <w:jc w:val="both"/>
              <w:rPr>
                <w:rFonts w:cs="Arial"/>
                <w:szCs w:val="22"/>
              </w:rPr>
            </w:pPr>
          </w:p>
        </w:tc>
      </w:tr>
      <w:tr w:rsidR="00D00693" w:rsidRPr="0065752C" w:rsidTr="00A74107">
        <w:tc>
          <w:tcPr>
            <w:tcW w:w="3755" w:type="dxa"/>
            <w:tcBorders>
              <w:top w:val="single" w:sz="4" w:space="0" w:color="auto"/>
            </w:tcBorders>
          </w:tcPr>
          <w:p w:rsidR="00D00693" w:rsidRPr="0065752C" w:rsidRDefault="00D00693" w:rsidP="00A74107">
            <w:pPr>
              <w:jc w:val="center"/>
              <w:rPr>
                <w:rFonts w:cs="Arial"/>
                <w:szCs w:val="22"/>
              </w:rPr>
            </w:pPr>
            <w:r w:rsidRPr="0065752C">
              <w:rPr>
                <w:rFonts w:cs="Arial"/>
                <w:szCs w:val="22"/>
                <w:highlight w:val="lightGray"/>
              </w:rPr>
              <w:t>[Name]</w:t>
            </w:r>
          </w:p>
        </w:tc>
        <w:tc>
          <w:tcPr>
            <w:tcW w:w="2384" w:type="dxa"/>
          </w:tcPr>
          <w:p w:rsidR="00D00693" w:rsidRPr="0065752C" w:rsidRDefault="00D00693" w:rsidP="00A7410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0693" w:rsidRPr="0065752C" w:rsidRDefault="00D00693" w:rsidP="00A74107">
            <w:pPr>
              <w:jc w:val="center"/>
              <w:rPr>
                <w:rFonts w:cs="Arial"/>
                <w:szCs w:val="22"/>
              </w:rPr>
            </w:pPr>
            <w:r w:rsidRPr="0065752C">
              <w:rPr>
                <w:rFonts w:cs="Arial"/>
                <w:szCs w:val="22"/>
                <w:highlight w:val="lightGray"/>
              </w:rPr>
              <w:t>[Name</w:t>
            </w:r>
            <w:r w:rsidRPr="0065752C">
              <w:rPr>
                <w:rFonts w:cs="Arial"/>
                <w:bCs/>
                <w:szCs w:val="22"/>
                <w:highlight w:val="lightGray"/>
              </w:rPr>
              <w:t>_GF</w:t>
            </w:r>
            <w:r w:rsidRPr="0065752C">
              <w:rPr>
                <w:rFonts w:cs="Arial"/>
                <w:szCs w:val="22"/>
                <w:highlight w:val="lightGray"/>
              </w:rPr>
              <w:t>]</w:t>
            </w:r>
          </w:p>
        </w:tc>
      </w:tr>
      <w:tr w:rsidR="00D00693" w:rsidRPr="0065752C" w:rsidTr="00A74107">
        <w:tc>
          <w:tcPr>
            <w:tcW w:w="3755" w:type="dxa"/>
          </w:tcPr>
          <w:p w:rsidR="00D00693" w:rsidRPr="0065752C" w:rsidRDefault="00D00693" w:rsidP="00A74107">
            <w:pPr>
              <w:jc w:val="center"/>
              <w:rPr>
                <w:rFonts w:cs="Arial"/>
                <w:szCs w:val="22"/>
              </w:rPr>
            </w:pPr>
            <w:r w:rsidRPr="0065752C">
              <w:rPr>
                <w:rFonts w:cs="Arial"/>
                <w:szCs w:val="22"/>
                <w:highlight w:val="lightGray"/>
              </w:rPr>
              <w:t>Vorsitzende/Vorsitzender</w:t>
            </w:r>
            <w:r w:rsidRPr="0065752C">
              <w:rPr>
                <w:rFonts w:cs="Arial"/>
                <w:szCs w:val="22"/>
              </w:rPr>
              <w:t xml:space="preserve"> des Aufsichtsrates der </w:t>
            </w:r>
            <w:r w:rsidRPr="0065752C">
              <w:rPr>
                <w:rFonts w:cs="Arial"/>
                <w:szCs w:val="22"/>
                <w:highlight w:val="lightGray"/>
              </w:rPr>
              <w:t>[Gesellschaft]</w:t>
            </w:r>
          </w:p>
        </w:tc>
        <w:tc>
          <w:tcPr>
            <w:tcW w:w="2384" w:type="dxa"/>
          </w:tcPr>
          <w:p w:rsidR="00D00693" w:rsidRPr="0065752C" w:rsidRDefault="00D00693" w:rsidP="00A7410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:rsidR="00D00693" w:rsidRPr="0065752C" w:rsidRDefault="00D00693" w:rsidP="00A74107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735B2A" w:rsidRPr="0065752C" w:rsidRDefault="00735B2A" w:rsidP="00A40C97">
      <w:pPr>
        <w:spacing w:before="120" w:after="120" w:line="240" w:lineRule="auto"/>
        <w:rPr>
          <w:rFonts w:cs="Arial"/>
          <w:szCs w:val="22"/>
        </w:rPr>
      </w:pPr>
    </w:p>
    <w:sectPr w:rsidR="00735B2A" w:rsidRPr="0065752C" w:rsidSect="00843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66" w:rsidRDefault="006F5F66">
      <w:pPr>
        <w:spacing w:after="0" w:line="240" w:lineRule="auto"/>
      </w:pPr>
      <w:r>
        <w:separator/>
      </w:r>
    </w:p>
  </w:endnote>
  <w:endnote w:type="continuationSeparator" w:id="0">
    <w:p w:rsidR="006F5F66" w:rsidRDefault="006F5F66">
      <w:pPr>
        <w:spacing w:after="0" w:line="240" w:lineRule="auto"/>
      </w:pPr>
      <w:r>
        <w:continuationSeparator/>
      </w:r>
    </w:p>
  </w:endnote>
  <w:endnote w:type="continuationNotice" w:id="1">
    <w:p w:rsidR="006F5F66" w:rsidRDefault="006F5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F" w:rsidRDefault="00725AE6" w:rsidP="0034323E">
    <w:pPr>
      <w:pStyle w:val="Fuzeile"/>
      <w:jc w:val="right"/>
    </w:pPr>
    <w:r>
      <w:t>Stand: 04.09.2020</w:t>
    </w:r>
    <w:r>
      <w:tab/>
    </w:r>
    <w:r>
      <w:tab/>
    </w:r>
    <w:bookmarkStart w:id="1" w:name="_GoBack"/>
    <w:bookmarkEnd w:id="1"/>
    <w:r w:rsidR="00D00693">
      <w:fldChar w:fldCharType="begin"/>
    </w:r>
    <w:r w:rsidR="00D00693">
      <w:instrText>PAGE   \* MERGEFORMAT</w:instrText>
    </w:r>
    <w:r w:rsidR="00D00693">
      <w:fldChar w:fldCharType="separate"/>
    </w:r>
    <w:r>
      <w:rPr>
        <w:noProof/>
      </w:rPr>
      <w:t>4</w:t>
    </w:r>
    <w:r w:rsidR="00D006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709806"/>
      <w:docPartObj>
        <w:docPartGallery w:val="Page Numbers (Bottom of Page)"/>
        <w:docPartUnique/>
      </w:docPartObj>
    </w:sdtPr>
    <w:sdtEndPr>
      <w:rPr>
        <w:rStyle w:val="Seitenzahl"/>
        <w:rFonts w:cs="Arial"/>
        <w:noProof/>
        <w:sz w:val="20"/>
        <w:lang w:eastAsia="en-US"/>
      </w:rPr>
    </w:sdtEndPr>
    <w:sdtContent>
      <w:p w:rsidR="006141F7" w:rsidRPr="00BF00BF" w:rsidRDefault="00725AE6" w:rsidP="0034323E">
        <w:pPr>
          <w:pStyle w:val="Fuzeile"/>
          <w:jc w:val="right"/>
          <w:rPr>
            <w:rStyle w:val="Seitenzahl"/>
            <w:rFonts w:cs="Arial"/>
            <w:noProof/>
            <w:sz w:val="20"/>
            <w:lang w:eastAsia="en-US"/>
          </w:rPr>
        </w:pPr>
        <w:r>
          <w:t>Stand: 04.09.2020</w:t>
        </w:r>
        <w:r>
          <w:tab/>
        </w:r>
        <w:r>
          <w:tab/>
        </w:r>
        <w:r w:rsidR="006141F7" w:rsidRPr="00BF00BF">
          <w:rPr>
            <w:rStyle w:val="Seitenzahl"/>
            <w:rFonts w:cs="Arial"/>
            <w:noProof/>
            <w:sz w:val="20"/>
            <w:lang w:eastAsia="en-US"/>
          </w:rPr>
          <w:fldChar w:fldCharType="begin"/>
        </w:r>
        <w:r w:rsidR="006141F7" w:rsidRPr="00BF00BF">
          <w:rPr>
            <w:rStyle w:val="Seitenzahl"/>
            <w:rFonts w:cs="Arial"/>
            <w:noProof/>
            <w:sz w:val="20"/>
            <w:lang w:eastAsia="en-US"/>
          </w:rPr>
          <w:instrText>PAGE    \* MERGEFORMAT</w:instrText>
        </w:r>
        <w:r w:rsidR="006141F7" w:rsidRPr="00BF00BF">
          <w:rPr>
            <w:rStyle w:val="Seitenzahl"/>
            <w:rFonts w:cs="Arial"/>
            <w:noProof/>
            <w:sz w:val="20"/>
            <w:lang w:eastAsia="en-US"/>
          </w:rPr>
          <w:fldChar w:fldCharType="separate"/>
        </w:r>
        <w:r>
          <w:rPr>
            <w:rStyle w:val="Seitenzahl"/>
            <w:rFonts w:cs="Arial"/>
            <w:noProof/>
            <w:sz w:val="20"/>
            <w:lang w:eastAsia="en-US"/>
          </w:rPr>
          <w:t>3</w:t>
        </w:r>
        <w:r w:rsidR="006141F7" w:rsidRPr="00BF00BF">
          <w:rPr>
            <w:rStyle w:val="Seitenzahl"/>
            <w:rFonts w:cs="Arial"/>
            <w:noProof/>
            <w:sz w:val="20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3E" w:rsidRDefault="00343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66" w:rsidRDefault="006F5F66">
      <w:pPr>
        <w:spacing w:after="0" w:line="240" w:lineRule="auto"/>
      </w:pPr>
      <w:r>
        <w:separator/>
      </w:r>
    </w:p>
  </w:footnote>
  <w:footnote w:type="continuationSeparator" w:id="0">
    <w:p w:rsidR="006F5F66" w:rsidRDefault="006F5F66">
      <w:pPr>
        <w:spacing w:after="0" w:line="240" w:lineRule="auto"/>
      </w:pPr>
      <w:r>
        <w:continuationSeparator/>
      </w:r>
    </w:p>
  </w:footnote>
  <w:footnote w:type="continuationNotice" w:id="1">
    <w:p w:rsidR="006F5F66" w:rsidRDefault="006F5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0C" w:rsidRDefault="00725AE6" w:rsidP="008430D6">
    <w:pPr>
      <w:pStyle w:val="Kopfzeile"/>
      <w:tabs>
        <w:tab w:val="clear" w:pos="453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36" o:spid="_x0000_s2054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MUSTER"/>
          <w10:wrap anchorx="margin" anchory="margin"/>
        </v:shape>
      </w:pict>
    </w:r>
    <w:r w:rsidR="008430D6" w:rsidRPr="008430D6">
      <w:t>Muster-Tantiemevereinbarung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1" w:rsidRPr="008430D6" w:rsidRDefault="00725AE6" w:rsidP="008430D6">
    <w:pPr>
      <w:pStyle w:val="Kopfzeile"/>
      <w:tabs>
        <w:tab w:val="clear" w:pos="453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37" o:spid="_x0000_s2055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MUSTER"/>
          <w10:wrap anchorx="margin" anchory="margin"/>
        </v:shape>
      </w:pict>
    </w:r>
    <w:r w:rsidR="008430D6" w:rsidRPr="008430D6">
      <w:t>Muster-Tantiemevereinbarung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725AE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35" o:spid="_x0000_s2053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980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2D9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03FA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5C42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EAB"/>
    <w:multiLevelType w:val="hybridMultilevel"/>
    <w:tmpl w:val="7C5C5002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367C"/>
    <w:multiLevelType w:val="hybridMultilevel"/>
    <w:tmpl w:val="45D42F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0E17"/>
    <w:multiLevelType w:val="hybridMultilevel"/>
    <w:tmpl w:val="EE3630CC"/>
    <w:lvl w:ilvl="0" w:tplc="0407000F">
      <w:start w:val="1"/>
      <w:numFmt w:val="decimal"/>
      <w:lvlText w:val="%1.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1767C96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509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462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C143E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2E"/>
    <w:multiLevelType w:val="hybridMultilevel"/>
    <w:tmpl w:val="45D42F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30A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B11AB"/>
    <w:multiLevelType w:val="hybridMultilevel"/>
    <w:tmpl w:val="EE3630CC"/>
    <w:lvl w:ilvl="0" w:tplc="0407000F">
      <w:start w:val="1"/>
      <w:numFmt w:val="decimal"/>
      <w:lvlText w:val="%1.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55A4CA2"/>
    <w:multiLevelType w:val="hybridMultilevel"/>
    <w:tmpl w:val="14DA3640"/>
    <w:lvl w:ilvl="0" w:tplc="5D227CC2">
      <w:start w:val="1"/>
      <w:numFmt w:val="upperRoman"/>
      <w:pStyle w:val="Paragrafen-Text"/>
      <w:lvlText w:val="%1."/>
      <w:lvlJc w:val="left"/>
      <w:pPr>
        <w:tabs>
          <w:tab w:val="num" w:pos="0"/>
        </w:tabs>
        <w:ind w:left="0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37C84DB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7D064D"/>
    <w:multiLevelType w:val="hybridMultilevel"/>
    <w:tmpl w:val="D2DCD3B4"/>
    <w:lvl w:ilvl="0" w:tplc="3410AE6C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B6E45"/>
    <w:multiLevelType w:val="hybridMultilevel"/>
    <w:tmpl w:val="45D42F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F4D"/>
    <w:multiLevelType w:val="hybridMultilevel"/>
    <w:tmpl w:val="E4AE88BE"/>
    <w:lvl w:ilvl="0" w:tplc="97B0A3D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172A2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57A4"/>
    <w:multiLevelType w:val="hybridMultilevel"/>
    <w:tmpl w:val="EE3630CC"/>
    <w:lvl w:ilvl="0" w:tplc="0407000F">
      <w:start w:val="1"/>
      <w:numFmt w:val="decimal"/>
      <w:lvlText w:val="%1.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6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6"/>
    <w:rsid w:val="00003EC9"/>
    <w:rsid w:val="00042348"/>
    <w:rsid w:val="000439F5"/>
    <w:rsid w:val="0004571C"/>
    <w:rsid w:val="00056D07"/>
    <w:rsid w:val="00061974"/>
    <w:rsid w:val="00082C24"/>
    <w:rsid w:val="000C038F"/>
    <w:rsid w:val="00101B4A"/>
    <w:rsid w:val="0013054B"/>
    <w:rsid w:val="00160F34"/>
    <w:rsid w:val="001712F8"/>
    <w:rsid w:val="00174657"/>
    <w:rsid w:val="001859AB"/>
    <w:rsid w:val="00187896"/>
    <w:rsid w:val="00214C40"/>
    <w:rsid w:val="0022402F"/>
    <w:rsid w:val="00236E85"/>
    <w:rsid w:val="00264C69"/>
    <w:rsid w:val="00272C70"/>
    <w:rsid w:val="002B181C"/>
    <w:rsid w:val="002F50E3"/>
    <w:rsid w:val="003129D2"/>
    <w:rsid w:val="0034323E"/>
    <w:rsid w:val="003C0B0C"/>
    <w:rsid w:val="003E4B8B"/>
    <w:rsid w:val="004175F2"/>
    <w:rsid w:val="00433FEB"/>
    <w:rsid w:val="004463D3"/>
    <w:rsid w:val="00472B79"/>
    <w:rsid w:val="004B79EC"/>
    <w:rsid w:val="004D6391"/>
    <w:rsid w:val="00501AAD"/>
    <w:rsid w:val="005079AA"/>
    <w:rsid w:val="005157FC"/>
    <w:rsid w:val="0054603F"/>
    <w:rsid w:val="00547F57"/>
    <w:rsid w:val="00555F74"/>
    <w:rsid w:val="005918EF"/>
    <w:rsid w:val="005956BE"/>
    <w:rsid w:val="00597451"/>
    <w:rsid w:val="005E0661"/>
    <w:rsid w:val="00605F86"/>
    <w:rsid w:val="006141F7"/>
    <w:rsid w:val="0062162C"/>
    <w:rsid w:val="00642B48"/>
    <w:rsid w:val="00646360"/>
    <w:rsid w:val="0065752C"/>
    <w:rsid w:val="00670D0B"/>
    <w:rsid w:val="006B3606"/>
    <w:rsid w:val="006B3E1C"/>
    <w:rsid w:val="006D2B6E"/>
    <w:rsid w:val="006F5F66"/>
    <w:rsid w:val="00700225"/>
    <w:rsid w:val="0070091C"/>
    <w:rsid w:val="007109C2"/>
    <w:rsid w:val="00725AE6"/>
    <w:rsid w:val="00735B2A"/>
    <w:rsid w:val="00776614"/>
    <w:rsid w:val="007946A4"/>
    <w:rsid w:val="007B4AD3"/>
    <w:rsid w:val="007D0B52"/>
    <w:rsid w:val="00801954"/>
    <w:rsid w:val="0081598C"/>
    <w:rsid w:val="00842994"/>
    <w:rsid w:val="008430D6"/>
    <w:rsid w:val="008438A4"/>
    <w:rsid w:val="00846639"/>
    <w:rsid w:val="00856901"/>
    <w:rsid w:val="008621FF"/>
    <w:rsid w:val="00870F0A"/>
    <w:rsid w:val="008939A2"/>
    <w:rsid w:val="008A1D47"/>
    <w:rsid w:val="008A1DEF"/>
    <w:rsid w:val="008B7F04"/>
    <w:rsid w:val="008E47B3"/>
    <w:rsid w:val="00907B18"/>
    <w:rsid w:val="00923ED7"/>
    <w:rsid w:val="009326C6"/>
    <w:rsid w:val="009B0688"/>
    <w:rsid w:val="009F4750"/>
    <w:rsid w:val="00A016E6"/>
    <w:rsid w:val="00A1280C"/>
    <w:rsid w:val="00A26918"/>
    <w:rsid w:val="00A40C97"/>
    <w:rsid w:val="00A50147"/>
    <w:rsid w:val="00A506AC"/>
    <w:rsid w:val="00A568A3"/>
    <w:rsid w:val="00A73858"/>
    <w:rsid w:val="00A800FF"/>
    <w:rsid w:val="00A97891"/>
    <w:rsid w:val="00AA3C90"/>
    <w:rsid w:val="00AC49A5"/>
    <w:rsid w:val="00AD049C"/>
    <w:rsid w:val="00B074E9"/>
    <w:rsid w:val="00B15401"/>
    <w:rsid w:val="00B31266"/>
    <w:rsid w:val="00B679EF"/>
    <w:rsid w:val="00B85171"/>
    <w:rsid w:val="00B857AC"/>
    <w:rsid w:val="00BD0291"/>
    <w:rsid w:val="00BF00BF"/>
    <w:rsid w:val="00BF35B9"/>
    <w:rsid w:val="00C42494"/>
    <w:rsid w:val="00C45A9D"/>
    <w:rsid w:val="00CB5938"/>
    <w:rsid w:val="00CC24AE"/>
    <w:rsid w:val="00CD4B30"/>
    <w:rsid w:val="00CF0E43"/>
    <w:rsid w:val="00D00693"/>
    <w:rsid w:val="00D977AA"/>
    <w:rsid w:val="00DA427B"/>
    <w:rsid w:val="00DA46EA"/>
    <w:rsid w:val="00DB41A8"/>
    <w:rsid w:val="00DB67F5"/>
    <w:rsid w:val="00DB6D1B"/>
    <w:rsid w:val="00EB737A"/>
    <w:rsid w:val="00ED0CE6"/>
    <w:rsid w:val="00F02A54"/>
    <w:rsid w:val="00F058FE"/>
    <w:rsid w:val="00F22DA1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9AC8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27B"/>
    <w:pPr>
      <w:spacing w:after="240" w:line="360" w:lineRule="auto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DA427B"/>
    <w:pPr>
      <w:spacing w:before="240" w:after="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DA427B"/>
    <w:rPr>
      <w:rFonts w:ascii="Arial" w:eastAsia="Times New Roman" w:hAnsi="Arial"/>
      <w:sz w:val="24"/>
      <w:lang w:eastAsia="de-DE"/>
    </w:rPr>
  </w:style>
  <w:style w:type="paragraph" w:customStyle="1" w:styleId="Paragrafen-Text">
    <w:name w:val="Paragrafen-Text"/>
    <w:basedOn w:val="Standard"/>
    <w:rsid w:val="00DA427B"/>
    <w:pPr>
      <w:numPr>
        <w:numId w:val="1"/>
      </w:numPr>
      <w:tabs>
        <w:tab w:val="left" w:pos="142"/>
      </w:tabs>
      <w:spacing w:before="120" w:after="0" w:line="240" w:lineRule="auto"/>
      <w:jc w:val="both"/>
    </w:pPr>
    <w:rPr>
      <w:sz w:val="24"/>
    </w:rPr>
  </w:style>
  <w:style w:type="table" w:styleId="Tabellenraster">
    <w:name w:val="Table Grid"/>
    <w:basedOn w:val="NormaleTabelle"/>
    <w:rsid w:val="00DA42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A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27B"/>
    <w:rPr>
      <w:rFonts w:ascii="Arial" w:eastAsia="Times New Roman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DA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27B"/>
    <w:rPr>
      <w:rFonts w:ascii="Arial" w:eastAsia="Times New Roman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427B"/>
    <w:rPr>
      <w:color w:val="808080"/>
    </w:rPr>
  </w:style>
  <w:style w:type="paragraph" w:styleId="Sprechblasentext">
    <w:name w:val="Balloon Text"/>
    <w:basedOn w:val="Standard"/>
    <w:link w:val="SprechblasentextZchn"/>
    <w:rsid w:val="00D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427B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B016-5A3A-4EEE-8D56-FF32F39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Tantiemevereinbarung_Muster_2020-09-04.dotx</Template>
  <TotalTime>0</TotalTime>
  <Pages>4</Pages>
  <Words>1109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Frahn</dc:creator>
  <cp:lastModifiedBy>Frahn, Anja (Finanzen, 25-6)</cp:lastModifiedBy>
  <cp:revision>4</cp:revision>
  <cp:lastPrinted>2017-02-27T15:48:00Z</cp:lastPrinted>
  <dcterms:created xsi:type="dcterms:W3CDTF">2017-02-27T15:48:00Z</dcterms:created>
  <dcterms:modified xsi:type="dcterms:W3CDTF">2020-09-04T10:13:00Z</dcterms:modified>
</cp:coreProperties>
</file>